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7DCDA" w14:textId="77777777" w:rsidR="00B52357" w:rsidRPr="00F8731C" w:rsidRDefault="00B52357" w:rsidP="00BB07F9">
      <w:pPr>
        <w:pStyle w:val="Heading2"/>
        <w:tabs>
          <w:tab w:val="center" w:pos="5400"/>
          <w:tab w:val="left" w:pos="9408"/>
        </w:tabs>
        <w:rPr>
          <w:b/>
          <w:sz w:val="30"/>
          <w:szCs w:val="30"/>
        </w:rPr>
      </w:pPr>
      <w:r w:rsidRPr="00F8731C">
        <w:rPr>
          <w:b/>
          <w:sz w:val="30"/>
          <w:szCs w:val="30"/>
        </w:rPr>
        <w:t>PRODUCT DATA SHEET</w:t>
      </w:r>
    </w:p>
    <w:p w14:paraId="04F099A6" w14:textId="77777777" w:rsidR="00B52357" w:rsidRPr="00F8731C" w:rsidRDefault="00B52357" w:rsidP="00BB07F9">
      <w:pPr>
        <w:pStyle w:val="Heading3"/>
        <w:jc w:val="center"/>
        <w:rPr>
          <w:rFonts w:ascii="Times New Roman" w:hAnsi="Times New Roman"/>
          <w:bCs w:val="0"/>
          <w:color w:val="auto"/>
          <w:sz w:val="26"/>
          <w:szCs w:val="26"/>
        </w:rPr>
      </w:pPr>
      <w:r w:rsidRPr="00F8731C">
        <w:rPr>
          <w:rFonts w:ascii="Times New Roman" w:hAnsi="Times New Roman"/>
          <w:bCs w:val="0"/>
          <w:color w:val="auto"/>
          <w:sz w:val="26"/>
          <w:szCs w:val="26"/>
        </w:rPr>
        <w:t>Chemlube Premium Gold Series</w:t>
      </w:r>
    </w:p>
    <w:p w14:paraId="1D4331D9" w14:textId="77777777" w:rsidR="00B52357" w:rsidRPr="00F8731C" w:rsidRDefault="00B52357" w:rsidP="00BB07F9">
      <w:pPr>
        <w:pStyle w:val="Heading2"/>
        <w:tabs>
          <w:tab w:val="left" w:pos="1845"/>
          <w:tab w:val="center" w:pos="4680"/>
        </w:tabs>
        <w:rPr>
          <w:rFonts w:ascii="Times New Roman" w:hAnsi="Times New Roman"/>
          <w:b/>
          <w:bCs/>
          <w:color w:val="auto"/>
          <w:sz w:val="26"/>
          <w:szCs w:val="26"/>
        </w:rPr>
      </w:pPr>
      <w:r w:rsidRPr="00F8731C">
        <w:rPr>
          <w:rFonts w:ascii="Times New Roman" w:hAnsi="Times New Roman"/>
          <w:b/>
          <w:bCs/>
          <w:color w:val="auto"/>
          <w:sz w:val="26"/>
          <w:szCs w:val="26"/>
        </w:rPr>
        <w:t>Synthetic API S</w:t>
      </w:r>
      <w:r w:rsidR="005F7FAE">
        <w:rPr>
          <w:rFonts w:ascii="Times New Roman" w:hAnsi="Times New Roman"/>
          <w:b/>
          <w:bCs/>
          <w:color w:val="auto"/>
          <w:sz w:val="26"/>
          <w:szCs w:val="26"/>
        </w:rPr>
        <w:t>P</w:t>
      </w:r>
      <w:r w:rsidR="0087551B">
        <w:rPr>
          <w:rFonts w:ascii="Times New Roman" w:hAnsi="Times New Roman"/>
          <w:b/>
          <w:bCs/>
          <w:color w:val="auto"/>
          <w:sz w:val="26"/>
          <w:szCs w:val="26"/>
        </w:rPr>
        <w:t xml:space="preserve"> </w:t>
      </w:r>
      <w:r w:rsidRPr="00F8731C">
        <w:rPr>
          <w:rFonts w:ascii="Times New Roman" w:hAnsi="Times New Roman"/>
          <w:b/>
          <w:bCs/>
          <w:color w:val="auto"/>
          <w:sz w:val="26"/>
          <w:szCs w:val="26"/>
        </w:rPr>
        <w:t>/</w:t>
      </w:r>
      <w:r w:rsidR="00D937ED">
        <w:rPr>
          <w:rFonts w:ascii="Times New Roman" w:hAnsi="Times New Roman"/>
          <w:b/>
          <w:bCs/>
          <w:color w:val="auto"/>
          <w:sz w:val="26"/>
          <w:szCs w:val="26"/>
        </w:rPr>
        <w:t xml:space="preserve"> </w:t>
      </w:r>
      <w:r w:rsidRPr="00F8731C">
        <w:rPr>
          <w:rFonts w:ascii="Times New Roman" w:hAnsi="Times New Roman"/>
          <w:b/>
          <w:bCs/>
          <w:color w:val="auto"/>
          <w:sz w:val="26"/>
          <w:szCs w:val="26"/>
        </w:rPr>
        <w:t>ILSAC GF-</w:t>
      </w:r>
      <w:r w:rsidR="005F7FAE">
        <w:rPr>
          <w:rFonts w:ascii="Times New Roman" w:hAnsi="Times New Roman"/>
          <w:b/>
          <w:bCs/>
          <w:color w:val="auto"/>
          <w:sz w:val="26"/>
          <w:szCs w:val="26"/>
        </w:rPr>
        <w:t>6</w:t>
      </w:r>
    </w:p>
    <w:p w14:paraId="35DC22AE" w14:textId="77777777" w:rsidR="00032DCD" w:rsidRPr="00F8731C" w:rsidRDefault="00032DCD" w:rsidP="00032DCD">
      <w:pPr>
        <w:rPr>
          <w:sz w:val="26"/>
          <w:szCs w:val="26"/>
        </w:rPr>
      </w:pPr>
    </w:p>
    <w:p w14:paraId="592B46AD" w14:textId="77777777" w:rsidR="00755E05" w:rsidRPr="00F8731C" w:rsidRDefault="00B52357" w:rsidP="00B52357">
      <w:pPr>
        <w:jc w:val="both"/>
      </w:pPr>
      <w:r w:rsidRPr="00F8731C">
        <w:rPr>
          <w:b/>
          <w:sz w:val="21"/>
          <w:szCs w:val="21"/>
        </w:rPr>
        <w:t>Chemlube Premium Gold</w:t>
      </w:r>
      <w:r w:rsidRPr="00F8731C">
        <w:rPr>
          <w:sz w:val="21"/>
          <w:szCs w:val="21"/>
        </w:rPr>
        <w:t xml:space="preserve"> </w:t>
      </w:r>
      <w:r w:rsidRPr="00F8731C">
        <w:rPr>
          <w:b/>
          <w:sz w:val="21"/>
          <w:szCs w:val="21"/>
        </w:rPr>
        <w:t>Synthetic Series</w:t>
      </w:r>
      <w:r w:rsidRPr="00F8731C">
        <w:rPr>
          <w:sz w:val="21"/>
          <w:szCs w:val="21"/>
        </w:rPr>
        <w:t xml:space="preserve"> are premium engine oils that are formulated for turbo-charged and naturally spirited gasoline, propane, natural gas engines in passenger car and light duty truck service.  Premium Gold Synthetic </w:t>
      </w:r>
      <w:r w:rsidR="00F94696" w:rsidRPr="00F8731C">
        <w:rPr>
          <w:sz w:val="21"/>
          <w:szCs w:val="21"/>
        </w:rPr>
        <w:t>m</w:t>
      </w:r>
      <w:r w:rsidRPr="00F8731C">
        <w:rPr>
          <w:sz w:val="21"/>
          <w:szCs w:val="21"/>
        </w:rPr>
        <w:t xml:space="preserve">otor oils </w:t>
      </w:r>
      <w:r w:rsidR="0043106B">
        <w:rPr>
          <w:sz w:val="21"/>
          <w:szCs w:val="21"/>
        </w:rPr>
        <w:t>are formulated using all Group</w:t>
      </w:r>
      <w:r w:rsidR="000F29C0">
        <w:rPr>
          <w:sz w:val="21"/>
          <w:szCs w:val="21"/>
        </w:rPr>
        <w:t xml:space="preserve"> </w:t>
      </w:r>
      <w:r w:rsidR="006C1E63">
        <w:rPr>
          <w:sz w:val="21"/>
          <w:szCs w:val="21"/>
        </w:rPr>
        <w:t>lll</w:t>
      </w:r>
      <w:r w:rsidR="0043106B">
        <w:rPr>
          <w:sz w:val="21"/>
          <w:szCs w:val="21"/>
        </w:rPr>
        <w:t xml:space="preserve"> base oils and the latest additive technology to </w:t>
      </w:r>
      <w:r w:rsidRPr="00F8731C">
        <w:rPr>
          <w:sz w:val="21"/>
          <w:szCs w:val="21"/>
        </w:rPr>
        <w:t>meet or exceed the API S</w:t>
      </w:r>
      <w:r w:rsidR="005F7FAE">
        <w:rPr>
          <w:sz w:val="21"/>
          <w:szCs w:val="21"/>
        </w:rPr>
        <w:t>P</w:t>
      </w:r>
      <w:r w:rsidR="006C1E63">
        <w:rPr>
          <w:sz w:val="21"/>
          <w:szCs w:val="21"/>
        </w:rPr>
        <w:t xml:space="preserve"> </w:t>
      </w:r>
      <w:r w:rsidRPr="00F8731C">
        <w:rPr>
          <w:sz w:val="21"/>
          <w:szCs w:val="21"/>
        </w:rPr>
        <w:t>classification and also meet the requirements of ILSAC GF</w:t>
      </w:r>
      <w:r w:rsidR="000F29C0">
        <w:rPr>
          <w:sz w:val="21"/>
          <w:szCs w:val="21"/>
        </w:rPr>
        <w:t>-</w:t>
      </w:r>
      <w:r w:rsidR="005F7FAE">
        <w:rPr>
          <w:sz w:val="21"/>
          <w:szCs w:val="21"/>
        </w:rPr>
        <w:t>6 and are</w:t>
      </w:r>
      <w:r w:rsidR="006C1E63">
        <w:rPr>
          <w:sz w:val="21"/>
          <w:szCs w:val="21"/>
        </w:rPr>
        <w:t xml:space="preserve"> Resource Conserving (RC)</w:t>
      </w:r>
      <w:r w:rsidRPr="00F8731C">
        <w:rPr>
          <w:sz w:val="21"/>
          <w:szCs w:val="21"/>
        </w:rPr>
        <w:t>.  This oil is designed for use in U.S., European, and Japanese passenger cars, vans, sport</w:t>
      </w:r>
      <w:r w:rsidR="00032DCD" w:rsidRPr="00F8731C">
        <w:rPr>
          <w:sz w:val="21"/>
          <w:szCs w:val="21"/>
        </w:rPr>
        <w:t xml:space="preserve"> </w:t>
      </w:r>
      <w:r w:rsidRPr="00F8731C">
        <w:rPr>
          <w:sz w:val="21"/>
          <w:szCs w:val="21"/>
        </w:rPr>
        <w:t xml:space="preserve">utility vehicles and light duty </w:t>
      </w:r>
      <w:r w:rsidR="002D497B">
        <w:rPr>
          <w:sz w:val="21"/>
          <w:szCs w:val="21"/>
        </w:rPr>
        <w:t>trucks.</w:t>
      </w:r>
    </w:p>
    <w:tbl>
      <w:tblPr>
        <w:tblpPr w:leftFromText="180" w:rightFromText="180" w:vertAnchor="text" w:tblpX="18" w:tblpY="1"/>
        <w:tblOverlap w:val="never"/>
        <w:tblW w:w="93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6"/>
        <w:gridCol w:w="4694"/>
      </w:tblGrid>
      <w:tr w:rsidR="00B52357" w:rsidRPr="00F8731C" w14:paraId="6070F9A8" w14:textId="77777777" w:rsidTr="00032DCD">
        <w:trPr>
          <w:trHeight w:val="113"/>
        </w:trPr>
        <w:tc>
          <w:tcPr>
            <w:tcW w:w="4676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14:paraId="6C43300A" w14:textId="77777777" w:rsidR="00F34293" w:rsidRPr="002D497B" w:rsidRDefault="00032DCD" w:rsidP="00F34293">
            <w:pPr>
              <w:jc w:val="both"/>
              <w:rPr>
                <w:b/>
                <w:bCs/>
                <w:i/>
                <w:sz w:val="16"/>
                <w:szCs w:val="16"/>
              </w:rPr>
            </w:pPr>
            <w:r w:rsidRPr="002D497B">
              <w:rPr>
                <w:b/>
                <w:bCs/>
                <w:i/>
                <w:sz w:val="16"/>
                <w:szCs w:val="16"/>
              </w:rPr>
              <w:t xml:space="preserve">  </w:t>
            </w:r>
          </w:p>
          <w:p w14:paraId="6896DDA0" w14:textId="77777777" w:rsidR="002D497B" w:rsidRPr="002D497B" w:rsidRDefault="00032DCD" w:rsidP="002D497B">
            <w:pPr>
              <w:jc w:val="both"/>
              <w:rPr>
                <w:b/>
                <w:bCs/>
                <w:i/>
                <w:sz w:val="19"/>
              </w:rPr>
            </w:pPr>
            <w:r w:rsidRPr="002D497B">
              <w:rPr>
                <w:b/>
                <w:bCs/>
                <w:i/>
                <w:sz w:val="16"/>
                <w:szCs w:val="16"/>
              </w:rPr>
              <w:t xml:space="preserve"> </w:t>
            </w:r>
            <w:r w:rsidR="00F34293" w:rsidRPr="002D497B">
              <w:rPr>
                <w:b/>
                <w:bCs/>
                <w:i/>
                <w:sz w:val="16"/>
                <w:szCs w:val="16"/>
              </w:rPr>
              <w:t xml:space="preserve">                                       </w:t>
            </w:r>
            <w:r w:rsidR="00F34293" w:rsidRPr="002D497B">
              <w:rPr>
                <w:b/>
                <w:bCs/>
                <w:i/>
                <w:sz w:val="19"/>
              </w:rPr>
              <w:t xml:space="preserve"> </w:t>
            </w:r>
            <w:r w:rsidR="00F34293" w:rsidRPr="002D497B">
              <w:rPr>
                <w:b/>
                <w:bCs/>
                <w:i/>
                <w:sz w:val="16"/>
                <w:szCs w:val="16"/>
              </w:rPr>
              <w:t xml:space="preserve"> </w:t>
            </w:r>
            <w:r w:rsidRPr="002D497B">
              <w:rPr>
                <w:b/>
                <w:bCs/>
                <w:i/>
                <w:sz w:val="16"/>
                <w:szCs w:val="16"/>
              </w:rPr>
              <w:t xml:space="preserve">                      </w:t>
            </w:r>
            <w:r w:rsidR="00F94696" w:rsidRPr="002D497B">
              <w:rPr>
                <w:b/>
                <w:bCs/>
                <w:i/>
                <w:sz w:val="16"/>
                <w:szCs w:val="16"/>
              </w:rPr>
              <w:t xml:space="preserve"> </w:t>
            </w:r>
          </w:p>
          <w:p w14:paraId="7EC135D6" w14:textId="77777777" w:rsidR="00B52357" w:rsidRPr="002D497B" w:rsidRDefault="002D497B" w:rsidP="002D497B">
            <w:pPr>
              <w:rPr>
                <w:sz w:val="19"/>
              </w:rPr>
            </w:pPr>
            <w:r>
              <w:rPr>
                <w:b/>
                <w:bCs/>
                <w:i/>
                <w:sz w:val="19"/>
              </w:rPr>
              <w:t xml:space="preserve">                                          </w:t>
            </w:r>
            <w:r w:rsidRPr="002D497B">
              <w:rPr>
                <w:b/>
                <w:bCs/>
                <w:sz w:val="19"/>
              </w:rPr>
              <w:t>Features</w:t>
            </w:r>
          </w:p>
        </w:tc>
        <w:tc>
          <w:tcPr>
            <w:tcW w:w="4694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14:paraId="553B5677" w14:textId="77777777" w:rsidR="000F29C0" w:rsidRPr="000F29C0" w:rsidRDefault="00F94696" w:rsidP="000F29C0">
            <w:pPr>
              <w:pStyle w:val="Heading1"/>
              <w:jc w:val="both"/>
            </w:pPr>
            <w:r w:rsidRPr="00F8731C">
              <w:rPr>
                <w:color w:val="auto"/>
                <w:sz w:val="16"/>
                <w:szCs w:val="16"/>
              </w:rPr>
              <w:t xml:space="preserve"> </w:t>
            </w:r>
            <w:r w:rsidR="00B52357" w:rsidRPr="00F8731C">
              <w:rPr>
                <w:color w:val="auto"/>
                <w:sz w:val="16"/>
                <w:szCs w:val="16"/>
              </w:rPr>
              <w:t xml:space="preserve">  </w:t>
            </w:r>
            <w:r w:rsidRPr="00F8731C">
              <w:rPr>
                <w:color w:val="auto"/>
                <w:sz w:val="16"/>
                <w:szCs w:val="16"/>
              </w:rPr>
              <w:t xml:space="preserve">                                </w:t>
            </w:r>
            <w:r w:rsidR="00B52357" w:rsidRPr="000F29C0">
              <w:rPr>
                <w:rFonts w:ascii="Times New Roman" w:hAnsi="Times New Roman" w:cs="Times New Roman"/>
                <w:color w:val="auto"/>
                <w:sz w:val="19"/>
                <w:szCs w:val="20"/>
              </w:rPr>
              <w:t>Applications</w:t>
            </w:r>
          </w:p>
        </w:tc>
      </w:tr>
      <w:tr w:rsidR="00B52357" w:rsidRPr="00F8731C" w14:paraId="1D31B5FD" w14:textId="77777777" w:rsidTr="00032DCD">
        <w:trPr>
          <w:trHeight w:val="1949"/>
        </w:trPr>
        <w:tc>
          <w:tcPr>
            <w:tcW w:w="4676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14:paraId="6926877B" w14:textId="77777777" w:rsidR="00B52357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 w:rsidRPr="00F8731C">
              <w:rPr>
                <w:rFonts w:asciiTheme="minorHAnsi" w:hAnsiTheme="minorHAnsi"/>
                <w:b/>
                <w:bCs/>
                <w:sz w:val="19"/>
              </w:rPr>
              <w:t>M</w:t>
            </w:r>
            <w:r w:rsidR="006C1E63">
              <w:rPr>
                <w:rFonts w:asciiTheme="minorHAnsi" w:hAnsiTheme="minorHAnsi"/>
                <w:b/>
                <w:bCs/>
                <w:sz w:val="19"/>
              </w:rPr>
              <w:t>eets or exceeds API Service S</w:t>
            </w:r>
            <w:r w:rsidR="00CC23C6">
              <w:rPr>
                <w:rFonts w:asciiTheme="minorHAnsi" w:hAnsiTheme="minorHAnsi"/>
                <w:b/>
                <w:bCs/>
                <w:sz w:val="19"/>
              </w:rPr>
              <w:t>P</w:t>
            </w:r>
            <w:r w:rsidR="006C1E63">
              <w:rPr>
                <w:rFonts w:asciiTheme="minorHAnsi" w:hAnsiTheme="minorHAnsi"/>
                <w:b/>
                <w:bCs/>
                <w:sz w:val="19"/>
              </w:rPr>
              <w:t xml:space="preserve"> </w:t>
            </w:r>
          </w:p>
          <w:p w14:paraId="062877A4" w14:textId="77777777" w:rsidR="006C1E63" w:rsidRPr="00F8731C" w:rsidRDefault="006C1E63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>
              <w:rPr>
                <w:rFonts w:asciiTheme="minorHAnsi" w:hAnsiTheme="minorHAnsi"/>
                <w:b/>
                <w:bCs/>
                <w:sz w:val="19"/>
              </w:rPr>
              <w:t xml:space="preserve">Backwards compatible to </w:t>
            </w:r>
            <w:r w:rsidR="008D44F5">
              <w:rPr>
                <w:rFonts w:asciiTheme="minorHAnsi" w:hAnsiTheme="minorHAnsi"/>
                <w:b/>
                <w:bCs/>
                <w:sz w:val="19"/>
              </w:rPr>
              <w:t>API SN, SM, SL, SJ</w:t>
            </w:r>
          </w:p>
          <w:p w14:paraId="59828F04" w14:textId="77777777" w:rsidR="00B52357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 w:rsidRPr="00F8731C">
              <w:rPr>
                <w:rFonts w:asciiTheme="minorHAnsi" w:hAnsiTheme="minorHAnsi"/>
                <w:b/>
                <w:bCs/>
                <w:sz w:val="19"/>
              </w:rPr>
              <w:t xml:space="preserve">Meets or exceeds </w:t>
            </w:r>
            <w:r w:rsidR="008D44F5">
              <w:rPr>
                <w:rFonts w:asciiTheme="minorHAnsi" w:hAnsiTheme="minorHAnsi"/>
                <w:b/>
                <w:bCs/>
                <w:sz w:val="19"/>
              </w:rPr>
              <w:t>ILSAC GF-</w:t>
            </w:r>
            <w:r w:rsidR="005F7FAE">
              <w:rPr>
                <w:rFonts w:asciiTheme="minorHAnsi" w:hAnsiTheme="minorHAnsi"/>
                <w:b/>
                <w:bCs/>
                <w:sz w:val="19"/>
              </w:rPr>
              <w:t>6</w:t>
            </w:r>
            <w:r w:rsidR="008D44F5">
              <w:rPr>
                <w:rFonts w:asciiTheme="minorHAnsi" w:hAnsiTheme="minorHAnsi"/>
                <w:b/>
                <w:bCs/>
                <w:sz w:val="19"/>
              </w:rPr>
              <w:t xml:space="preserve"> requirements</w:t>
            </w:r>
          </w:p>
          <w:p w14:paraId="00B56E63" w14:textId="77777777" w:rsidR="00B52357" w:rsidRPr="006C1E63" w:rsidRDefault="006C1E63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>
              <w:rPr>
                <w:rFonts w:asciiTheme="minorHAnsi" w:hAnsiTheme="minorHAnsi"/>
                <w:b/>
                <w:bCs/>
                <w:sz w:val="19"/>
              </w:rPr>
              <w:t>Resource Conserving (RC)</w:t>
            </w:r>
            <w:r w:rsidR="00B52357" w:rsidRPr="006C1E63">
              <w:rPr>
                <w:rFonts w:asciiTheme="minorHAnsi" w:hAnsiTheme="minorHAnsi"/>
                <w:b/>
                <w:bCs/>
                <w:sz w:val="19"/>
              </w:rPr>
              <w:t xml:space="preserve">     </w:t>
            </w:r>
            <w:r w:rsidR="00357067" w:rsidRPr="006C1E63">
              <w:rPr>
                <w:rFonts w:asciiTheme="minorHAnsi" w:hAnsiTheme="minorHAnsi"/>
                <w:b/>
                <w:bCs/>
                <w:sz w:val="19"/>
              </w:rPr>
              <w:t xml:space="preserve"> </w:t>
            </w:r>
          </w:p>
          <w:p w14:paraId="4B588EF3" w14:textId="77777777" w:rsidR="00B52357" w:rsidRPr="00F8731C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 w:rsidRPr="00F8731C">
              <w:rPr>
                <w:rFonts w:asciiTheme="minorHAnsi" w:hAnsiTheme="minorHAnsi"/>
                <w:b/>
                <w:bCs/>
                <w:sz w:val="19"/>
              </w:rPr>
              <w:t>Meets passenger car and light truck manuf</w:t>
            </w:r>
            <w:r w:rsidR="008D44F5">
              <w:rPr>
                <w:rFonts w:asciiTheme="minorHAnsi" w:hAnsiTheme="minorHAnsi"/>
                <w:b/>
                <w:bCs/>
                <w:sz w:val="19"/>
              </w:rPr>
              <w:t>acturers warranty requirements</w:t>
            </w:r>
          </w:p>
          <w:p w14:paraId="1F70E8F5" w14:textId="77777777" w:rsidR="00B52357" w:rsidRPr="00F8731C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 w:rsidRPr="00F8731C">
              <w:rPr>
                <w:rFonts w:asciiTheme="minorHAnsi" w:hAnsiTheme="minorHAnsi"/>
                <w:b/>
                <w:bCs/>
                <w:sz w:val="19"/>
              </w:rPr>
              <w:t>Lubricates, cools, and protects turbo-charged high-</w:t>
            </w:r>
            <w:r w:rsidR="000F29C0" w:rsidRPr="00F8731C">
              <w:rPr>
                <w:rFonts w:asciiTheme="minorHAnsi" w:hAnsiTheme="minorHAnsi"/>
                <w:b/>
                <w:bCs/>
                <w:sz w:val="19"/>
              </w:rPr>
              <w:t>revving</w:t>
            </w:r>
            <w:r w:rsidRPr="00F8731C">
              <w:rPr>
                <w:rFonts w:asciiTheme="minorHAnsi" w:hAnsiTheme="minorHAnsi"/>
                <w:b/>
                <w:bCs/>
                <w:sz w:val="19"/>
              </w:rPr>
              <w:t xml:space="preserve"> engines tha</w:t>
            </w:r>
            <w:r w:rsidR="008D44F5">
              <w:rPr>
                <w:rFonts w:asciiTheme="minorHAnsi" w:hAnsiTheme="minorHAnsi"/>
                <w:b/>
                <w:bCs/>
                <w:sz w:val="19"/>
              </w:rPr>
              <w:t>t operate at high temperatures</w:t>
            </w:r>
          </w:p>
          <w:p w14:paraId="49A5B46D" w14:textId="77777777" w:rsidR="00B52357" w:rsidRPr="00F8731C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 w:rsidRPr="00F8731C">
              <w:rPr>
                <w:rFonts w:asciiTheme="minorHAnsi" w:hAnsiTheme="minorHAnsi"/>
                <w:b/>
                <w:bCs/>
                <w:sz w:val="19"/>
              </w:rPr>
              <w:t xml:space="preserve">Protects the engine in controlling varnish, </w:t>
            </w:r>
            <w:r w:rsidR="008D44F5">
              <w:rPr>
                <w:rFonts w:asciiTheme="minorHAnsi" w:hAnsiTheme="minorHAnsi"/>
                <w:b/>
                <w:bCs/>
                <w:sz w:val="19"/>
              </w:rPr>
              <w:t>deposits, rust, corrosion, wear and cleanliness</w:t>
            </w:r>
            <w:r w:rsidRPr="00F8731C">
              <w:rPr>
                <w:rFonts w:asciiTheme="minorHAnsi" w:hAnsiTheme="minorHAnsi"/>
                <w:b/>
                <w:bCs/>
                <w:sz w:val="19"/>
              </w:rPr>
              <w:t xml:space="preserve">                                       </w:t>
            </w:r>
          </w:p>
          <w:p w14:paraId="7507A6FD" w14:textId="77777777" w:rsidR="00B52357" w:rsidRPr="00F8731C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 w:rsidRPr="00F8731C">
              <w:rPr>
                <w:rFonts w:asciiTheme="minorHAnsi" w:hAnsiTheme="minorHAnsi"/>
                <w:b/>
                <w:bCs/>
                <w:sz w:val="19"/>
              </w:rPr>
              <w:t>Designed to flow at low temperatures</w:t>
            </w:r>
          </w:p>
          <w:p w14:paraId="419E3F9B" w14:textId="77777777" w:rsidR="00F94696" w:rsidRPr="00F8731C" w:rsidRDefault="00B52357" w:rsidP="00032DCD">
            <w:pPr>
              <w:ind w:left="378"/>
              <w:jc w:val="both"/>
              <w:rPr>
                <w:rFonts w:asciiTheme="minorHAnsi" w:hAnsiTheme="minorHAnsi"/>
                <w:b/>
                <w:bCs/>
                <w:sz w:val="19"/>
              </w:rPr>
            </w:pPr>
            <w:r w:rsidRPr="00F8731C">
              <w:rPr>
                <w:rFonts w:asciiTheme="minorHAnsi" w:hAnsiTheme="minorHAnsi"/>
                <w:b/>
                <w:bCs/>
                <w:sz w:val="19"/>
              </w:rPr>
              <w:t>to ge</w:t>
            </w:r>
            <w:r w:rsidR="008D44F5">
              <w:rPr>
                <w:rFonts w:asciiTheme="minorHAnsi" w:hAnsiTheme="minorHAnsi"/>
                <w:b/>
                <w:bCs/>
                <w:sz w:val="19"/>
              </w:rPr>
              <w:t>t to vital engine parts quickly</w:t>
            </w:r>
          </w:p>
        </w:tc>
        <w:tc>
          <w:tcPr>
            <w:tcW w:w="4694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14:paraId="6EFAF559" w14:textId="77777777" w:rsidR="00B52357" w:rsidRPr="00F8731C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</w:pPr>
            <w:r w:rsidRPr="00F8731C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Passenger</w:t>
            </w:r>
            <w:r w:rsidR="008D44F5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 xml:space="preserve"> car and truck gasoline, propane</w:t>
            </w:r>
            <w:r w:rsidRPr="00F8731C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 xml:space="preserve"> and natural gas engines specifying API service S</w:t>
            </w:r>
            <w:r w:rsidR="005F7FAE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P</w:t>
            </w:r>
            <w:r w:rsidRPr="00F8731C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 xml:space="preserve"> </w:t>
            </w:r>
            <w:r w:rsidR="006C1E63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 xml:space="preserve"> </w:t>
            </w:r>
            <w:r w:rsidR="008D44F5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engine oils</w:t>
            </w:r>
            <w:r w:rsidRPr="00F8731C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 xml:space="preserve">    </w:t>
            </w:r>
          </w:p>
          <w:p w14:paraId="2CA34195" w14:textId="77777777" w:rsidR="00B52357" w:rsidRPr="00F8731C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</w:pPr>
            <w:r w:rsidRPr="00F8731C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Maintains the warranty requirements for today’s passenger car and light duty trucks specifying ILSAC GF-</w:t>
            </w:r>
            <w:r w:rsidR="005F7FAE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6</w:t>
            </w:r>
            <w:r w:rsidR="000F29C0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 xml:space="preserve"> </w:t>
            </w:r>
            <w:r w:rsidR="008D44F5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engine oils</w:t>
            </w:r>
          </w:p>
          <w:p w14:paraId="0E17BA7D" w14:textId="77777777" w:rsidR="00B52357" w:rsidRPr="00F8731C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</w:pPr>
            <w:r w:rsidRPr="00F8731C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Reduces high temperatu</w:t>
            </w:r>
            <w:r w:rsidR="008D44F5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re oxidation</w:t>
            </w:r>
          </w:p>
          <w:p w14:paraId="3F59FA38" w14:textId="77777777" w:rsidR="00B52357" w:rsidRPr="00F8731C" w:rsidRDefault="006C1E63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</w:pPr>
            <w:r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Resource</w:t>
            </w:r>
            <w:r w:rsidR="00B52357" w:rsidRPr="00F8731C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 xml:space="preserve">-Conserving for improved fuel </w:t>
            </w:r>
            <w:r w:rsidR="00B52357" w:rsidRPr="00F8731C">
              <w:rPr>
                <w:rFonts w:asciiTheme="minorHAnsi" w:hAnsiTheme="minorHAnsi"/>
                <w:b/>
                <w:bCs/>
                <w:color w:val="auto"/>
                <w:sz w:val="19"/>
              </w:rPr>
              <w:t>economy.</w:t>
            </w:r>
          </w:p>
          <w:p w14:paraId="79E101A5" w14:textId="77777777" w:rsidR="00B52357" w:rsidRPr="00F8731C" w:rsidRDefault="00B52357" w:rsidP="00032DCD">
            <w:pPr>
              <w:numPr>
                <w:ilvl w:val="0"/>
                <w:numId w:val="1"/>
              </w:numPr>
              <w:jc w:val="both"/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</w:pPr>
            <w:r w:rsidRPr="00F8731C">
              <w:rPr>
                <w:rFonts w:asciiTheme="minorHAnsi" w:eastAsiaTheme="majorEastAsia" w:hAnsiTheme="minorHAnsi" w:cstheme="majorBidi"/>
                <w:b/>
                <w:bCs/>
                <w:color w:val="auto"/>
                <w:sz w:val="19"/>
              </w:rPr>
              <w:t>API License Certification no. is #2325</w:t>
            </w:r>
          </w:p>
          <w:p w14:paraId="480905D6" w14:textId="77777777" w:rsidR="00B52357" w:rsidRPr="00F8731C" w:rsidRDefault="00B52357" w:rsidP="00032DCD">
            <w:pPr>
              <w:pStyle w:val="Heading1"/>
              <w:jc w:val="both"/>
              <w:rPr>
                <w:rFonts w:asciiTheme="minorHAnsi" w:hAnsiTheme="minorHAnsi"/>
                <w:color w:val="auto"/>
                <w:sz w:val="19"/>
                <w:szCs w:val="20"/>
              </w:rPr>
            </w:pPr>
            <w:r w:rsidRPr="00F8731C">
              <w:rPr>
                <w:rFonts w:asciiTheme="minorHAnsi" w:hAnsiTheme="minorHAnsi"/>
                <w:color w:val="auto"/>
                <w:sz w:val="19"/>
                <w:szCs w:val="20"/>
              </w:rPr>
              <w:t xml:space="preserve">      </w:t>
            </w:r>
          </w:p>
        </w:tc>
      </w:tr>
    </w:tbl>
    <w:p w14:paraId="171F7D2F" w14:textId="77777777" w:rsidR="00B52357" w:rsidRPr="00F8731C" w:rsidRDefault="00C56DA1" w:rsidP="00F34293">
      <w:pPr>
        <w:jc w:val="center"/>
        <w:rPr>
          <w:b/>
          <w:bCs/>
        </w:rPr>
      </w:pPr>
      <w:r w:rsidRPr="00F8731C">
        <w:rPr>
          <w:b/>
          <w:bCs/>
        </w:rPr>
        <w:br w:type="textWrapping" w:clear="all"/>
      </w:r>
      <w:r w:rsidR="00032DCD" w:rsidRPr="00F8731C">
        <w:rPr>
          <w:b/>
          <w:bCs/>
        </w:rPr>
        <w:t xml:space="preserve">  </w:t>
      </w:r>
      <w:r w:rsidR="00F34293">
        <w:rPr>
          <w:b/>
          <w:bCs/>
        </w:rPr>
        <w:t xml:space="preserve">    </w:t>
      </w:r>
      <w:r w:rsidR="00F94696" w:rsidRPr="00F8731C">
        <w:rPr>
          <w:b/>
          <w:bCs/>
        </w:rPr>
        <w:t xml:space="preserve"> </w:t>
      </w:r>
      <w:r w:rsidR="00B52357" w:rsidRPr="00F8731C">
        <w:rPr>
          <w:b/>
          <w:bCs/>
        </w:rPr>
        <w:t>SYNTHETIC API S</w:t>
      </w:r>
      <w:r w:rsidR="00CC23C6">
        <w:rPr>
          <w:b/>
          <w:bCs/>
        </w:rPr>
        <w:t>P</w:t>
      </w:r>
      <w:r w:rsidR="00D937ED">
        <w:rPr>
          <w:b/>
          <w:bCs/>
        </w:rPr>
        <w:t xml:space="preserve"> </w:t>
      </w:r>
      <w:r w:rsidR="00B52357" w:rsidRPr="00F8731C">
        <w:rPr>
          <w:b/>
          <w:bCs/>
        </w:rPr>
        <w:t>/</w:t>
      </w:r>
      <w:r w:rsidR="00D937ED">
        <w:rPr>
          <w:b/>
          <w:bCs/>
        </w:rPr>
        <w:t xml:space="preserve"> </w:t>
      </w:r>
      <w:r w:rsidR="00B52357" w:rsidRPr="00F8731C">
        <w:rPr>
          <w:b/>
          <w:bCs/>
        </w:rPr>
        <w:t>ILSAC GF-</w:t>
      </w:r>
      <w:r w:rsidR="00CC23C6">
        <w:rPr>
          <w:b/>
          <w:bCs/>
        </w:rPr>
        <w:t>6</w:t>
      </w:r>
    </w:p>
    <w:p w14:paraId="2E12387C" w14:textId="77777777" w:rsidR="00CA1012" w:rsidRPr="00F8731C" w:rsidRDefault="00B52357" w:rsidP="00F34293">
      <w:pPr>
        <w:ind w:left="288"/>
        <w:jc w:val="center"/>
        <w:rPr>
          <w:b/>
          <w:bCs/>
        </w:rPr>
      </w:pPr>
      <w:r w:rsidRPr="00F8731C">
        <w:rPr>
          <w:b/>
          <w:bCs/>
        </w:rPr>
        <w:t>TYPICAL PROPERTIES</w:t>
      </w:r>
    </w:p>
    <w:tbl>
      <w:tblPr>
        <w:tblW w:w="0" w:type="auto"/>
        <w:tblInd w:w="98" w:type="dxa"/>
        <w:tblLook w:val="04A0" w:firstRow="1" w:lastRow="0" w:firstColumn="1" w:lastColumn="0" w:noHBand="0" w:noVBand="1"/>
      </w:tblPr>
      <w:tblGrid>
        <w:gridCol w:w="2170"/>
        <w:gridCol w:w="1710"/>
        <w:gridCol w:w="1777"/>
        <w:gridCol w:w="1710"/>
        <w:gridCol w:w="1710"/>
      </w:tblGrid>
      <w:tr w:rsidR="003673BD" w:rsidRPr="00F8731C" w14:paraId="454E3F64" w14:textId="77777777" w:rsidTr="003673BD">
        <w:trPr>
          <w:trHeight w:hRule="exact" w:val="443"/>
        </w:trPr>
        <w:tc>
          <w:tcPr>
            <w:tcW w:w="217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C0AC" w14:textId="77777777" w:rsidR="003673BD" w:rsidRDefault="003673BD" w:rsidP="002D497B">
            <w:pPr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 xml:space="preserve">                    </w:t>
            </w:r>
          </w:p>
          <w:p w14:paraId="06A52EE0" w14:textId="77777777" w:rsidR="003673BD" w:rsidRDefault="003673BD" w:rsidP="002D497B">
            <w:pPr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 xml:space="preserve">                   TEST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3F72F" w14:textId="77777777" w:rsidR="003673BD" w:rsidRPr="00F8731C" w:rsidRDefault="003673BD" w:rsidP="00CA1012">
            <w:pPr>
              <w:jc w:val="center"/>
              <w:rPr>
                <w:b/>
                <w:bCs/>
                <w:kern w:val="0"/>
                <w:sz w:val="16"/>
                <w:szCs w:val="16"/>
              </w:rPr>
            </w:pPr>
            <w:r>
              <w:rPr>
                <w:b/>
                <w:bCs/>
                <w:kern w:val="0"/>
                <w:sz w:val="16"/>
                <w:szCs w:val="16"/>
              </w:rPr>
              <w:t>METHOD</w:t>
            </w:r>
          </w:p>
        </w:tc>
        <w:tc>
          <w:tcPr>
            <w:tcW w:w="17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7534" w14:textId="77777777" w:rsidR="003673BD" w:rsidRDefault="003673BD" w:rsidP="00CA1012">
            <w:pPr>
              <w:jc w:val="center"/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</w:pPr>
            <w:r w:rsidRPr="002D497B"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  <w:t>0W-20</w:t>
            </w:r>
          </w:p>
          <w:p w14:paraId="72532F65" w14:textId="77777777" w:rsidR="003673BD" w:rsidRPr="002D497B" w:rsidRDefault="003673BD" w:rsidP="00BB07F9">
            <w:pPr>
              <w:jc w:val="center"/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  <w:t>Code 10022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E17EB" w14:textId="77777777" w:rsidR="003673BD" w:rsidRDefault="003673BD" w:rsidP="00124CE4">
            <w:pPr>
              <w:jc w:val="center"/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</w:pPr>
            <w:r w:rsidRPr="002D497B"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  <w:t>5W-20</w:t>
            </w:r>
          </w:p>
          <w:p w14:paraId="5AF897AB" w14:textId="77777777" w:rsidR="003673BD" w:rsidRPr="002D497B" w:rsidRDefault="003673BD" w:rsidP="00BB07F9">
            <w:pPr>
              <w:jc w:val="center"/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  <w:t>Code 10524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DF5A5C" w14:textId="77777777" w:rsidR="003673BD" w:rsidRDefault="003673BD" w:rsidP="00CA1012">
            <w:pPr>
              <w:jc w:val="center"/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</w:pPr>
            <w:r w:rsidRPr="002D497B"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  <w:t>5W-30</w:t>
            </w:r>
          </w:p>
          <w:p w14:paraId="4C9A29BA" w14:textId="77777777" w:rsidR="003673BD" w:rsidRPr="002D497B" w:rsidRDefault="003673BD" w:rsidP="00BB07F9">
            <w:pPr>
              <w:jc w:val="center"/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kern w:val="0"/>
                <w:sz w:val="16"/>
                <w:szCs w:val="16"/>
              </w:rPr>
              <w:t>Code 10535</w:t>
            </w:r>
          </w:p>
        </w:tc>
      </w:tr>
      <w:tr w:rsidR="003673BD" w:rsidRPr="00F8731C" w14:paraId="585739AC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5E2B20C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Viscosity @40° </w:t>
            </w:r>
            <w:proofErr w:type="gramStart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C  cSt</w:t>
            </w:r>
            <w:proofErr w:type="gramEnd"/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6494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 (D445)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6306" w14:textId="1FBA8D94" w:rsidR="003673BD" w:rsidRPr="002D497B" w:rsidRDefault="00B54E98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42.81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AE2D" w14:textId="1FF26289" w:rsidR="003673BD" w:rsidRPr="002D497B" w:rsidRDefault="00B54E98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42.81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DDBBF" w14:textId="77777777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6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2</w:t>
            </w: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.1</w:t>
            </w:r>
          </w:p>
        </w:tc>
      </w:tr>
      <w:tr w:rsidR="003673BD" w:rsidRPr="00F8731C" w14:paraId="2A883EFE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54C6583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Viscosity @ 100° </w:t>
            </w:r>
            <w:proofErr w:type="gramStart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C  cSt</w:t>
            </w:r>
            <w:proofErr w:type="gramEnd"/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F06E3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 (D445)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82A6D" w14:textId="1230CE1A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8.</w:t>
            </w:r>
            <w:r w:rsidR="00B54E98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06A18" w14:textId="61A8D4BE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8.</w:t>
            </w:r>
            <w:r w:rsidR="00B54E98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92F408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10.9</w:t>
            </w:r>
          </w:p>
        </w:tc>
      </w:tr>
      <w:tr w:rsidR="003673BD" w:rsidRPr="00F8731C" w14:paraId="5486C78F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7E568D8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Viscosity Index</w:t>
            </w: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06C0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 (D2270)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3DD40" w14:textId="238719B8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</w:t>
            </w:r>
            <w:r w:rsidR="00B54E98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65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BB081" w14:textId="0D59A39E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16</w:t>
            </w:r>
            <w:r w:rsidR="00B54E98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EE694" w14:textId="77777777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16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9</w:t>
            </w:r>
          </w:p>
        </w:tc>
      </w:tr>
      <w:tr w:rsidR="003673BD" w:rsidRPr="00F8731C" w14:paraId="0F05AC23" w14:textId="77777777" w:rsidTr="003673BD">
        <w:trPr>
          <w:trHeight w:hRule="exact" w:val="289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1A29975" w14:textId="77777777" w:rsidR="003673BD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CCS Viscosity </w:t>
            </w:r>
            <w:proofErr w:type="spellStart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cP</w:t>
            </w:r>
            <w:proofErr w:type="spellEnd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 @-35° C</w:t>
            </w:r>
          </w:p>
          <w:p w14:paraId="65E5F58B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9BFBF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 (D5293)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CB98" w14:textId="153BEA2D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5</w:t>
            </w:r>
            <w:r w:rsidR="00B54E98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482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84B74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8374B0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</w:p>
        </w:tc>
      </w:tr>
      <w:tr w:rsidR="003673BD" w:rsidRPr="00F8731C" w14:paraId="1C7BC846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7A96978" w14:textId="77777777" w:rsidR="003673BD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CCS Viscosity </w:t>
            </w:r>
            <w:proofErr w:type="spellStart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cP</w:t>
            </w:r>
            <w:proofErr w:type="spellEnd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 @-30° 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C</w:t>
            </w:r>
          </w:p>
          <w:p w14:paraId="6940079E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2F3C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 (D5293)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EDC9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7FB75" w14:textId="7A15718C" w:rsidR="003673BD" w:rsidRPr="002D497B" w:rsidRDefault="00B54E98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2901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467D43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4532</w:t>
            </w:r>
          </w:p>
        </w:tc>
      </w:tr>
      <w:tr w:rsidR="003673BD" w:rsidRPr="00F8731C" w14:paraId="082F112D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3BEDC0D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Flash </w:t>
            </w:r>
            <w:proofErr w:type="gramStart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Point  °</w:t>
            </w:r>
            <w:proofErr w:type="gramEnd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C</w:t>
            </w: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C885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 (D92)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5826F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206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9E0A6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202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CC11C1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206</w:t>
            </w:r>
          </w:p>
        </w:tc>
      </w:tr>
      <w:tr w:rsidR="003673BD" w:rsidRPr="00F8731C" w14:paraId="6AC10562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0B28F9E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Pour </w:t>
            </w:r>
            <w:proofErr w:type="gramStart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Point,  °</w:t>
            </w:r>
            <w:proofErr w:type="gramEnd"/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 C</w:t>
            </w: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C5094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 (D97)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C0FBC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-48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4948F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-45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641620" w14:textId="77777777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-4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2</w:t>
            </w:r>
          </w:p>
        </w:tc>
      </w:tr>
      <w:tr w:rsidR="003673BD" w:rsidRPr="00F8731C" w14:paraId="2FA23FEB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9F88288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Noack Volatility</w:t>
            </w: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44D89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 (D5800)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F481A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11.8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E449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10.2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3BB25E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10.0</w:t>
            </w:r>
          </w:p>
        </w:tc>
      </w:tr>
      <w:tr w:rsidR="003673BD" w:rsidRPr="00F8731C" w14:paraId="38B53945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E7AD988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Color</w:t>
            </w: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83B54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ASTM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 xml:space="preserve"> (1500)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8E858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L3.5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66837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L3.5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8BD34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L3.5</w:t>
            </w:r>
          </w:p>
        </w:tc>
      </w:tr>
      <w:tr w:rsidR="003673BD" w:rsidRPr="00F8731C" w14:paraId="31834A94" w14:textId="77777777" w:rsidTr="003673BD">
        <w:trPr>
          <w:trHeight w:hRule="exact" w:val="271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B62ED07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Zinc, ppm</w:t>
            </w: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BDAAB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spectrometer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0A3A4" w14:textId="77777777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8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4</w:t>
            </w: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BC65" w14:textId="77777777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8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36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424529" w14:textId="77777777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8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34</w:t>
            </w:r>
          </w:p>
        </w:tc>
      </w:tr>
      <w:tr w:rsidR="003673BD" w:rsidRPr="00F8731C" w14:paraId="20C18DB1" w14:textId="77777777" w:rsidTr="003673BD">
        <w:trPr>
          <w:trHeight w:hRule="exact" w:val="288"/>
        </w:trPr>
        <w:tc>
          <w:tcPr>
            <w:tcW w:w="21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4D0CD23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Phosphorus, ppm</w:t>
            </w: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6220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spectrometer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33820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780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D693" w14:textId="77777777" w:rsidR="003673BD" w:rsidRPr="002D497B" w:rsidRDefault="003673BD" w:rsidP="001D3F47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770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00B305" w14:textId="77777777" w:rsidR="003673BD" w:rsidRPr="002D497B" w:rsidRDefault="003673BD" w:rsidP="00BB07F9">
            <w:pPr>
              <w:jc w:val="center"/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</w:pPr>
            <w:r w:rsidRPr="002D497B"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7</w:t>
            </w:r>
            <w:r>
              <w:rPr>
                <w:rFonts w:asciiTheme="minorHAnsi" w:hAnsiTheme="minorHAnsi"/>
                <w:b/>
                <w:bCs/>
                <w:kern w:val="0"/>
                <w:sz w:val="18"/>
                <w:szCs w:val="18"/>
              </w:rPr>
              <w:t>73</w:t>
            </w:r>
          </w:p>
        </w:tc>
      </w:tr>
    </w:tbl>
    <w:p w14:paraId="3C657D58" w14:textId="77777777" w:rsidR="009046EC" w:rsidRPr="00F8731C" w:rsidRDefault="009046EC" w:rsidP="00B52357">
      <w:pPr>
        <w:jc w:val="both"/>
        <w:rPr>
          <w:sz w:val="18"/>
          <w:szCs w:val="18"/>
        </w:rPr>
      </w:pPr>
    </w:p>
    <w:p w14:paraId="1C865BBB" w14:textId="20F2DBC5" w:rsidR="00F34293" w:rsidRPr="00127788" w:rsidRDefault="00F34293" w:rsidP="00F34293">
      <w:pPr>
        <w:jc w:val="both"/>
      </w:pPr>
      <w:r w:rsidRPr="00127788">
        <w:rPr>
          <w:b/>
        </w:rPr>
        <w:t>NOTE:</w:t>
      </w:r>
      <w:r w:rsidRPr="00127788">
        <w:t xml:space="preserve"> Values are typical only. Due to ongoing research, development and product improvement, product formulas are subject to change without notice. Chemlube International cannot know all the uses </w:t>
      </w:r>
      <w:r>
        <w:t xml:space="preserve">and conditions to which </w:t>
      </w:r>
      <w:r w:rsidRPr="00127788">
        <w:t>this product may be subject</w:t>
      </w:r>
      <w:r>
        <w:t>ed</w:t>
      </w:r>
      <w:r w:rsidR="000F29C0">
        <w:t>,</w:t>
      </w:r>
      <w:r>
        <w:t xml:space="preserve"> therefore i</w:t>
      </w:r>
      <w:r w:rsidRPr="00127788">
        <w:t>t is the user’s responsibility to ascertain that it is suitable for an</w:t>
      </w:r>
      <w:r>
        <w:t>y</w:t>
      </w:r>
      <w:r w:rsidRPr="00127788">
        <w:t xml:space="preserve"> intended use or application.</w:t>
      </w:r>
      <w:r w:rsidR="008D44F5">
        <w:t xml:space="preserve"> Reviewed </w:t>
      </w:r>
      <w:r w:rsidR="003D4434">
        <w:t>02-01-22</w:t>
      </w:r>
    </w:p>
    <w:p w14:paraId="6979E8B4" w14:textId="77777777" w:rsidR="00032DCD" w:rsidRPr="00F8731C" w:rsidRDefault="00032DCD" w:rsidP="00B52357">
      <w:pPr>
        <w:jc w:val="both"/>
        <w:rPr>
          <w:sz w:val="16"/>
          <w:szCs w:val="16"/>
        </w:rPr>
      </w:pPr>
    </w:p>
    <w:p w14:paraId="04E11E15" w14:textId="77777777" w:rsidR="00B52357" w:rsidRPr="00F8731C" w:rsidRDefault="009046EC" w:rsidP="00362026">
      <w:pPr>
        <w:jc w:val="both"/>
        <w:rPr>
          <w:sz w:val="16"/>
          <w:szCs w:val="16"/>
        </w:rPr>
      </w:pPr>
      <w:r w:rsidRPr="00F8731C">
        <w:rPr>
          <w:sz w:val="16"/>
          <w:szCs w:val="16"/>
        </w:rPr>
        <w:t xml:space="preserve">  </w:t>
      </w:r>
      <w:r w:rsidR="00F94696" w:rsidRPr="00F8731C">
        <w:rPr>
          <w:sz w:val="16"/>
          <w:szCs w:val="16"/>
        </w:rPr>
        <w:t xml:space="preserve">   </w:t>
      </w:r>
      <w:r w:rsidR="00362026" w:rsidRPr="00F8731C">
        <w:rPr>
          <w:sz w:val="23"/>
          <w:szCs w:val="23"/>
        </w:rPr>
        <w:tab/>
      </w:r>
      <w:r w:rsidR="00362026" w:rsidRPr="00F8731C">
        <w:rPr>
          <w:sz w:val="23"/>
          <w:szCs w:val="23"/>
        </w:rPr>
        <w:tab/>
        <w:t xml:space="preserve">                                                    </w:t>
      </w:r>
      <w:r w:rsidR="00F94696" w:rsidRPr="00F8731C">
        <w:rPr>
          <w:sz w:val="16"/>
          <w:szCs w:val="16"/>
        </w:rPr>
        <w:t xml:space="preserve">                 </w:t>
      </w:r>
      <w:r w:rsidR="00032DCD" w:rsidRPr="00F8731C">
        <w:rPr>
          <w:sz w:val="16"/>
          <w:szCs w:val="16"/>
        </w:rPr>
        <w:t xml:space="preserve">    </w:t>
      </w:r>
      <w:r w:rsidR="00B52357" w:rsidRPr="00F8731C">
        <w:rPr>
          <w:sz w:val="16"/>
          <w:szCs w:val="16"/>
        </w:rPr>
        <w:t xml:space="preserve"> </w:t>
      </w:r>
    </w:p>
    <w:sectPr w:rsidR="00B52357" w:rsidRPr="00F8731C" w:rsidSect="00032DCD">
      <w:headerReference w:type="default" r:id="rId8"/>
      <w:footerReference w:type="default" r:id="rId9"/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4CEC4" w14:textId="77777777" w:rsidR="009F4529" w:rsidRPr="00F8731C" w:rsidRDefault="009F4529" w:rsidP="00B52357">
      <w:pPr>
        <w:rPr>
          <w:sz w:val="18"/>
          <w:szCs w:val="18"/>
        </w:rPr>
      </w:pPr>
      <w:r w:rsidRPr="00F8731C">
        <w:rPr>
          <w:sz w:val="18"/>
          <w:szCs w:val="18"/>
        </w:rPr>
        <w:separator/>
      </w:r>
    </w:p>
  </w:endnote>
  <w:endnote w:type="continuationSeparator" w:id="0">
    <w:p w14:paraId="6D225998" w14:textId="77777777" w:rsidR="009F4529" w:rsidRPr="00F8731C" w:rsidRDefault="009F4529" w:rsidP="00B52357">
      <w:pPr>
        <w:rPr>
          <w:sz w:val="18"/>
          <w:szCs w:val="18"/>
        </w:rPr>
      </w:pPr>
      <w:r w:rsidRPr="00F8731C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echn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164B" w14:textId="77777777" w:rsidR="00755E05" w:rsidRPr="00F8731C" w:rsidRDefault="00755E05" w:rsidP="00B63A48">
    <w:pPr>
      <w:jc w:val="center"/>
      <w:rPr>
        <w:b/>
        <w:sz w:val="21"/>
        <w:szCs w:val="22"/>
      </w:rPr>
    </w:pPr>
    <w:r w:rsidRPr="00F8731C">
      <w:rPr>
        <w:b/>
        <w:sz w:val="21"/>
        <w:szCs w:val="22"/>
      </w:rPr>
      <w:t>Contact:  Chemlube International</w:t>
    </w:r>
    <w:r w:rsidR="00B63A48" w:rsidRPr="00F8731C">
      <w:rPr>
        <w:b/>
        <w:sz w:val="21"/>
        <w:szCs w:val="22"/>
      </w:rPr>
      <w:t xml:space="preserve"> LLC,</w:t>
    </w:r>
    <w:r w:rsidR="009046EC" w:rsidRPr="00F8731C">
      <w:rPr>
        <w:sz w:val="21"/>
        <w:szCs w:val="22"/>
      </w:rPr>
      <w:t xml:space="preserve"> 500 Mamaroneck Avenue, Harrison, NY 10528 USA</w:t>
    </w:r>
  </w:p>
  <w:p w14:paraId="0B84061A" w14:textId="77777777" w:rsidR="00755E05" w:rsidRPr="00F8731C" w:rsidRDefault="009046EC" w:rsidP="00B63A48">
    <w:pPr>
      <w:jc w:val="center"/>
      <w:rPr>
        <w:sz w:val="16"/>
        <w:szCs w:val="16"/>
      </w:rPr>
    </w:pPr>
    <w:r w:rsidRPr="00F8731C">
      <w:rPr>
        <w:sz w:val="21"/>
        <w:szCs w:val="22"/>
      </w:rPr>
      <w:t xml:space="preserve">Tel: +1-914-381-5800; fax: +1-914-381-8988 </w:t>
    </w:r>
    <w:r w:rsidR="00B63A48" w:rsidRPr="00F8731C">
      <w:rPr>
        <w:sz w:val="21"/>
        <w:szCs w:val="22"/>
      </w:rPr>
      <w:t xml:space="preserve">  E</w:t>
    </w:r>
    <w:r w:rsidR="00755E05" w:rsidRPr="00F8731C">
      <w:rPr>
        <w:sz w:val="21"/>
        <w:szCs w:val="22"/>
      </w:rPr>
      <w:t xml:space="preserve"> </w:t>
    </w:r>
    <w:r w:rsidRPr="00F8731C">
      <w:rPr>
        <w:sz w:val="21"/>
        <w:szCs w:val="22"/>
      </w:rPr>
      <w:t>-mail: info@chemlube.com</w:t>
    </w:r>
    <w:r w:rsidR="00B63A48" w:rsidRPr="00F8731C">
      <w:rPr>
        <w:sz w:val="21"/>
        <w:szCs w:val="22"/>
      </w:rPr>
      <w:t>.</w:t>
    </w:r>
    <w:r w:rsidR="000E34D8" w:rsidRPr="00F8731C">
      <w:rPr>
        <w:sz w:val="21"/>
        <w:szCs w:val="22"/>
      </w:rPr>
      <w:t xml:space="preserve">, </w:t>
    </w:r>
    <w:hyperlink r:id="rId1" w:history="1">
      <w:r w:rsidRPr="00F8731C">
        <w:rPr>
          <w:sz w:val="21"/>
          <w:szCs w:val="22"/>
        </w:rPr>
        <w:t>www.chemlube.com</w:t>
      </w:r>
    </w:hyperlink>
  </w:p>
  <w:p w14:paraId="62EAD887" w14:textId="77777777" w:rsidR="00755E05" w:rsidRPr="00F8731C" w:rsidRDefault="00755E05" w:rsidP="00755E05">
    <w:pPr>
      <w:jc w:val="both"/>
      <w:rPr>
        <w:sz w:val="16"/>
        <w:szCs w:val="16"/>
      </w:rPr>
    </w:pPr>
    <w:r w:rsidRPr="00F8731C">
      <w:rPr>
        <w:sz w:val="16"/>
        <w:szCs w:val="16"/>
      </w:rPr>
      <w:tab/>
    </w:r>
    <w:r w:rsidRPr="00F8731C">
      <w:rPr>
        <w:sz w:val="16"/>
        <w:szCs w:val="16"/>
      </w:rPr>
      <w:tab/>
      <w:t xml:space="preserve">                     </w:t>
    </w:r>
  </w:p>
  <w:p w14:paraId="66819F03" w14:textId="77777777" w:rsidR="00755E05" w:rsidRPr="00F8731C" w:rsidRDefault="00755E05" w:rsidP="00755E05">
    <w:pPr>
      <w:jc w:val="both"/>
      <w:rPr>
        <w:sz w:val="16"/>
        <w:szCs w:val="16"/>
      </w:rPr>
    </w:pPr>
    <w:r w:rsidRPr="00F8731C">
      <w:rPr>
        <w:sz w:val="16"/>
        <w:szCs w:val="16"/>
      </w:rPr>
      <w:tab/>
      <w:t xml:space="preserve">                                    </w:t>
    </w:r>
    <w:r w:rsidRPr="00F8731C">
      <w:rPr>
        <w:sz w:val="23"/>
        <w:szCs w:val="23"/>
      </w:rPr>
      <w:t xml:space="preserve"> </w:t>
    </w:r>
  </w:p>
  <w:p w14:paraId="15BE2C7B" w14:textId="77777777" w:rsidR="00755E05" w:rsidRPr="00F8731C" w:rsidRDefault="00755E05">
    <w:pPr>
      <w:pStyle w:val="Footer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0CCBA" w14:textId="77777777" w:rsidR="009F4529" w:rsidRPr="00F8731C" w:rsidRDefault="009F4529" w:rsidP="00B52357">
      <w:pPr>
        <w:rPr>
          <w:sz w:val="18"/>
          <w:szCs w:val="18"/>
        </w:rPr>
      </w:pPr>
      <w:r w:rsidRPr="00F8731C">
        <w:rPr>
          <w:sz w:val="18"/>
          <w:szCs w:val="18"/>
        </w:rPr>
        <w:separator/>
      </w:r>
    </w:p>
  </w:footnote>
  <w:footnote w:type="continuationSeparator" w:id="0">
    <w:p w14:paraId="6C897CFD" w14:textId="77777777" w:rsidR="009F4529" w:rsidRPr="00F8731C" w:rsidRDefault="009F4529" w:rsidP="00B52357">
      <w:pPr>
        <w:rPr>
          <w:sz w:val="18"/>
          <w:szCs w:val="18"/>
        </w:rPr>
      </w:pPr>
      <w:r w:rsidRPr="00F8731C"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0B9CA" w14:textId="77777777" w:rsidR="00B52357" w:rsidRPr="00F8731C" w:rsidRDefault="00362026" w:rsidP="00BB07F9">
    <w:pPr>
      <w:jc w:val="center"/>
      <w:rPr>
        <w:sz w:val="18"/>
        <w:szCs w:val="18"/>
      </w:rPr>
    </w:pPr>
    <w:r w:rsidRPr="00F8731C">
      <w:rPr>
        <w:noProof/>
        <w:sz w:val="18"/>
        <w:szCs w:val="18"/>
      </w:rPr>
      <w:drawing>
        <wp:inline distT="0" distB="0" distL="0" distR="0" wp14:anchorId="7112D880" wp14:editId="7B089996">
          <wp:extent cx="3613150" cy="1132836"/>
          <wp:effectExtent l="19050" t="0" r="6350" b="0"/>
          <wp:docPr id="4" name="Picture 4" descr="Chemlube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hemlube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1706" cy="11355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C7773"/>
    <w:multiLevelType w:val="hybridMultilevel"/>
    <w:tmpl w:val="B6A42138"/>
    <w:lvl w:ilvl="0" w:tplc="642EABCA">
      <w:start w:val="1"/>
      <w:numFmt w:val="bullet"/>
      <w:lvlText w:val=""/>
      <w:lvlJc w:val="left"/>
      <w:pPr>
        <w:tabs>
          <w:tab w:val="num" w:pos="378"/>
        </w:tabs>
        <w:ind w:left="378" w:hanging="288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357"/>
    <w:rsid w:val="0002355E"/>
    <w:rsid w:val="00032DCD"/>
    <w:rsid w:val="0005234B"/>
    <w:rsid w:val="000B6FDE"/>
    <w:rsid w:val="000C1C9D"/>
    <w:rsid w:val="000E34D8"/>
    <w:rsid w:val="000F29C0"/>
    <w:rsid w:val="00124CE4"/>
    <w:rsid w:val="001667DF"/>
    <w:rsid w:val="001932D0"/>
    <w:rsid w:val="001A7325"/>
    <w:rsid w:val="001D3F47"/>
    <w:rsid w:val="001D6EA5"/>
    <w:rsid w:val="002650C1"/>
    <w:rsid w:val="002718CF"/>
    <w:rsid w:val="00293804"/>
    <w:rsid w:val="002B3027"/>
    <w:rsid w:val="002D497B"/>
    <w:rsid w:val="002E0802"/>
    <w:rsid w:val="003320BC"/>
    <w:rsid w:val="00357067"/>
    <w:rsid w:val="00362026"/>
    <w:rsid w:val="003673BD"/>
    <w:rsid w:val="00372704"/>
    <w:rsid w:val="00372E98"/>
    <w:rsid w:val="0037663C"/>
    <w:rsid w:val="003968AD"/>
    <w:rsid w:val="0039774A"/>
    <w:rsid w:val="003A3873"/>
    <w:rsid w:val="003A4D5C"/>
    <w:rsid w:val="003D4434"/>
    <w:rsid w:val="003E5BDD"/>
    <w:rsid w:val="003E689B"/>
    <w:rsid w:val="003F48CE"/>
    <w:rsid w:val="00402E39"/>
    <w:rsid w:val="00416422"/>
    <w:rsid w:val="0043106B"/>
    <w:rsid w:val="00472431"/>
    <w:rsid w:val="004A7495"/>
    <w:rsid w:val="004C6026"/>
    <w:rsid w:val="004C6C53"/>
    <w:rsid w:val="004D36EC"/>
    <w:rsid w:val="004E2E36"/>
    <w:rsid w:val="004F1AB8"/>
    <w:rsid w:val="00506F92"/>
    <w:rsid w:val="00514082"/>
    <w:rsid w:val="00532E98"/>
    <w:rsid w:val="0054130A"/>
    <w:rsid w:val="00546FC7"/>
    <w:rsid w:val="005553B4"/>
    <w:rsid w:val="0059491F"/>
    <w:rsid w:val="005D7335"/>
    <w:rsid w:val="005E0BA6"/>
    <w:rsid w:val="005F7FAE"/>
    <w:rsid w:val="00652D68"/>
    <w:rsid w:val="0068124B"/>
    <w:rsid w:val="00695757"/>
    <w:rsid w:val="006B04A0"/>
    <w:rsid w:val="006C1E63"/>
    <w:rsid w:val="006D4E78"/>
    <w:rsid w:val="006E1012"/>
    <w:rsid w:val="00712F40"/>
    <w:rsid w:val="00721C5A"/>
    <w:rsid w:val="00734FD2"/>
    <w:rsid w:val="00745624"/>
    <w:rsid w:val="00755E05"/>
    <w:rsid w:val="007661F1"/>
    <w:rsid w:val="00773941"/>
    <w:rsid w:val="007B0B32"/>
    <w:rsid w:val="00801B73"/>
    <w:rsid w:val="00812493"/>
    <w:rsid w:val="00822638"/>
    <w:rsid w:val="008479D5"/>
    <w:rsid w:val="0087551B"/>
    <w:rsid w:val="00886233"/>
    <w:rsid w:val="008A1AAD"/>
    <w:rsid w:val="008D44F5"/>
    <w:rsid w:val="00901AB5"/>
    <w:rsid w:val="009046EC"/>
    <w:rsid w:val="00924FCB"/>
    <w:rsid w:val="00975978"/>
    <w:rsid w:val="00987FB7"/>
    <w:rsid w:val="00992376"/>
    <w:rsid w:val="009F4529"/>
    <w:rsid w:val="00A7538E"/>
    <w:rsid w:val="00AA3A0E"/>
    <w:rsid w:val="00AD6A10"/>
    <w:rsid w:val="00AF1030"/>
    <w:rsid w:val="00B51CE2"/>
    <w:rsid w:val="00B52357"/>
    <w:rsid w:val="00B54E98"/>
    <w:rsid w:val="00B63A48"/>
    <w:rsid w:val="00B75E1E"/>
    <w:rsid w:val="00B848D2"/>
    <w:rsid w:val="00B96347"/>
    <w:rsid w:val="00BB07F9"/>
    <w:rsid w:val="00C043D6"/>
    <w:rsid w:val="00C0448E"/>
    <w:rsid w:val="00C21EB5"/>
    <w:rsid w:val="00C56DA1"/>
    <w:rsid w:val="00C95FBA"/>
    <w:rsid w:val="00CA1012"/>
    <w:rsid w:val="00CA2831"/>
    <w:rsid w:val="00CC23C6"/>
    <w:rsid w:val="00CF668C"/>
    <w:rsid w:val="00D013BA"/>
    <w:rsid w:val="00D819D7"/>
    <w:rsid w:val="00D86AA8"/>
    <w:rsid w:val="00D937ED"/>
    <w:rsid w:val="00DB648F"/>
    <w:rsid w:val="00DD4BE9"/>
    <w:rsid w:val="00DD71C0"/>
    <w:rsid w:val="00E20D4A"/>
    <w:rsid w:val="00EB6F56"/>
    <w:rsid w:val="00ED2D4F"/>
    <w:rsid w:val="00EE5290"/>
    <w:rsid w:val="00EF26A8"/>
    <w:rsid w:val="00F0067A"/>
    <w:rsid w:val="00F15FB1"/>
    <w:rsid w:val="00F34293"/>
    <w:rsid w:val="00F41159"/>
    <w:rsid w:val="00F612B0"/>
    <w:rsid w:val="00F71599"/>
    <w:rsid w:val="00F86456"/>
    <w:rsid w:val="00F8731C"/>
    <w:rsid w:val="00F94696"/>
    <w:rsid w:val="00FA1459"/>
    <w:rsid w:val="00FB70AD"/>
    <w:rsid w:val="00FC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BF169"/>
  <w15:docId w15:val="{46E04A32-7C7F-4513-BE03-89811D517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35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23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52357"/>
    <w:pPr>
      <w:keepNext/>
      <w:jc w:val="center"/>
      <w:outlineLvl w:val="1"/>
    </w:pPr>
    <w:rPr>
      <w:rFonts w:ascii="Technic" w:hAnsi="Technic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23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3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2357"/>
  </w:style>
  <w:style w:type="paragraph" w:styleId="Footer">
    <w:name w:val="footer"/>
    <w:basedOn w:val="Normal"/>
    <w:link w:val="FooterChar"/>
    <w:uiPriority w:val="99"/>
    <w:unhideWhenUsed/>
    <w:rsid w:val="00B523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2357"/>
  </w:style>
  <w:style w:type="character" w:customStyle="1" w:styleId="Heading1Char">
    <w:name w:val="Heading 1 Char"/>
    <w:basedOn w:val="DefaultParagraphFont"/>
    <w:link w:val="Heading1"/>
    <w:uiPriority w:val="9"/>
    <w:rsid w:val="00B52357"/>
    <w:rPr>
      <w:rFonts w:asciiTheme="majorHAnsi" w:eastAsiaTheme="majorEastAsia" w:hAnsiTheme="majorHAnsi" w:cstheme="majorBidi"/>
      <w:b/>
      <w:bCs/>
      <w:color w:val="2E74B5" w:themeColor="accent1" w:themeShade="BF"/>
      <w:kern w:val="28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B52357"/>
    <w:rPr>
      <w:rFonts w:ascii="Technic" w:eastAsia="Times New Roman" w:hAnsi="Technic" w:cs="Times New Roman"/>
      <w:color w:val="000000"/>
      <w:kern w:val="28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52357"/>
    <w:rPr>
      <w:rFonts w:asciiTheme="majorHAnsi" w:eastAsiaTheme="majorEastAsia" w:hAnsiTheme="majorHAnsi" w:cstheme="majorBidi"/>
      <w:b/>
      <w:bCs/>
      <w:color w:val="5B9BD5" w:themeColor="accent1"/>
      <w:kern w:val="28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46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696"/>
    <w:rPr>
      <w:rFonts w:ascii="Tahoma" w:eastAsia="Times New Roman" w:hAnsi="Tahoma" w:cs="Tahoma"/>
      <w:color w:val="000000"/>
      <w:kern w:val="28"/>
      <w:sz w:val="16"/>
      <w:szCs w:val="16"/>
    </w:rPr>
  </w:style>
  <w:style w:type="paragraph" w:styleId="NoSpacing">
    <w:name w:val="No Spacing"/>
    <w:uiPriority w:val="1"/>
    <w:qFormat/>
    <w:rsid w:val="0036202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6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emlub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A7379-DF22-4AEB-A86E-C6DE59872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Walters</dc:creator>
  <cp:lastModifiedBy>Scott Ruliffson</cp:lastModifiedBy>
  <cp:revision>2</cp:revision>
  <cp:lastPrinted>2015-01-07T19:30:00Z</cp:lastPrinted>
  <dcterms:created xsi:type="dcterms:W3CDTF">2022-01-31T12:54:00Z</dcterms:created>
  <dcterms:modified xsi:type="dcterms:W3CDTF">2022-01-31T12:54:00Z</dcterms:modified>
</cp:coreProperties>
</file>