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0D5E6" w14:textId="77777777" w:rsidR="00561F8B" w:rsidRPr="00B97645" w:rsidRDefault="00561F8B">
      <w:pPr>
        <w:rPr>
          <w:sz w:val="19"/>
          <w:szCs w:val="19"/>
        </w:rPr>
      </w:pPr>
    </w:p>
    <w:p w14:paraId="2F1A9207" w14:textId="77777777" w:rsidR="00EA3557" w:rsidRPr="00B53E5C" w:rsidRDefault="00B84EB0" w:rsidP="00B53E5C">
      <w:pPr>
        <w:jc w:val="center"/>
        <w:rPr>
          <w:rFonts w:ascii="Arial" w:hAnsi="Arial" w:cs="Arial"/>
          <w:b/>
          <w:sz w:val="28"/>
          <w:szCs w:val="28"/>
        </w:rPr>
      </w:pPr>
      <w:r w:rsidRPr="00B53E5C">
        <w:rPr>
          <w:rFonts w:ascii="Arial" w:hAnsi="Arial" w:cs="Arial"/>
          <w:b/>
          <w:sz w:val="28"/>
          <w:szCs w:val="28"/>
        </w:rPr>
        <w:t>PRODUCT DATA SHEET</w:t>
      </w:r>
    </w:p>
    <w:p w14:paraId="2960D63C" w14:textId="77777777" w:rsidR="00A4619C" w:rsidRPr="005356B8" w:rsidRDefault="005356B8" w:rsidP="00B53E5C">
      <w:pPr>
        <w:tabs>
          <w:tab w:val="left" w:pos="3528"/>
        </w:tabs>
        <w:jc w:val="center"/>
        <w:rPr>
          <w:rFonts w:ascii="Arial" w:hAnsi="Arial" w:cs="Arial"/>
        </w:rPr>
      </w:pPr>
      <w:r w:rsidRPr="005356B8">
        <w:rPr>
          <w:rFonts w:ascii="Arial" w:hAnsi="Arial" w:cs="Arial"/>
        </w:rPr>
        <w:t>Product Code 40001</w:t>
      </w:r>
    </w:p>
    <w:p w14:paraId="03077E6A" w14:textId="77777777" w:rsidR="00A4619C" w:rsidRPr="00B53E5C" w:rsidRDefault="00A4619C" w:rsidP="00B53E5C">
      <w:pPr>
        <w:jc w:val="center"/>
        <w:rPr>
          <w:rFonts w:ascii="Arial" w:hAnsi="Arial" w:cs="Arial"/>
          <w:b/>
          <w:sz w:val="28"/>
          <w:szCs w:val="28"/>
        </w:rPr>
      </w:pPr>
      <w:r w:rsidRPr="00B53E5C">
        <w:rPr>
          <w:rFonts w:ascii="Arial" w:hAnsi="Arial" w:cs="Arial"/>
          <w:sz w:val="23"/>
          <w:szCs w:val="23"/>
        </w:rPr>
        <w:t xml:space="preserve">Chemlube Multipurpose Automatic </w:t>
      </w:r>
      <w:r w:rsidRPr="00B53E5C">
        <w:rPr>
          <w:rFonts w:ascii="Arial" w:hAnsi="Arial" w:cs="Arial"/>
          <w:color w:val="auto"/>
          <w:sz w:val="23"/>
          <w:szCs w:val="23"/>
        </w:rPr>
        <w:t>Transmission Fluid</w:t>
      </w:r>
    </w:p>
    <w:p w14:paraId="518947FA" w14:textId="77777777" w:rsidR="00A4619C" w:rsidRPr="00B97645" w:rsidRDefault="00A4619C">
      <w:pPr>
        <w:rPr>
          <w:b/>
          <w:sz w:val="28"/>
          <w:szCs w:val="28"/>
        </w:rPr>
      </w:pPr>
    </w:p>
    <w:p w14:paraId="1A9B26C1" w14:textId="77777777" w:rsidR="00A4619C" w:rsidRPr="0086603B" w:rsidRDefault="00B77993" w:rsidP="0086603B">
      <w:pPr>
        <w:spacing w:line="225" w:lineRule="auto"/>
        <w:jc w:val="both"/>
        <w:rPr>
          <w:rFonts w:ascii="Arial" w:hAnsi="Arial" w:cs="Arial"/>
          <w:color w:val="auto"/>
          <w:sz w:val="23"/>
          <w:szCs w:val="23"/>
        </w:rPr>
      </w:pPr>
      <w:r w:rsidRPr="0086603B">
        <w:rPr>
          <w:rFonts w:ascii="Arial" w:hAnsi="Arial" w:cs="Arial"/>
          <w:color w:val="auto"/>
          <w:sz w:val="23"/>
          <w:szCs w:val="23"/>
        </w:rPr>
        <w:t xml:space="preserve">Chemlube Automatic Transmission Fluid is an automatic transmission fluid formulated to meet the needs of high performance, multi-purpose, power transmission fluid requirements. It is designed for use in passenger car and light truck automotive transmissions.  It is a blend of high quality base oils and premium additives that provide outstanding oxidation and thermal stability, friction control, load-carrying ability, corrosion and wear protection as well as preventing the accumulations of deposits and the formation of sludge, varnish, and foam.  It is especially effective in reducing and minimizing </w:t>
      </w:r>
      <w:r w:rsidR="00EA3557" w:rsidRPr="0086603B">
        <w:rPr>
          <w:rFonts w:ascii="Arial" w:hAnsi="Arial" w:cs="Arial"/>
          <w:color w:val="auto"/>
          <w:sz w:val="23"/>
          <w:szCs w:val="23"/>
        </w:rPr>
        <w:t xml:space="preserve">annoying transmission “chatter”, </w:t>
      </w:r>
      <w:r w:rsidR="00A4619C" w:rsidRPr="0086603B">
        <w:rPr>
          <w:rFonts w:ascii="Arial" w:hAnsi="Arial" w:cs="Arial"/>
          <w:color w:val="auto"/>
          <w:sz w:val="23"/>
          <w:szCs w:val="23"/>
        </w:rPr>
        <w:t>and provides</w:t>
      </w:r>
      <w:r w:rsidR="00A4619C" w:rsidRPr="0086603B">
        <w:rPr>
          <w:rFonts w:ascii="Arial" w:hAnsi="Arial" w:cs="Arial"/>
          <w:sz w:val="23"/>
          <w:szCs w:val="23"/>
        </w:rPr>
        <w:t xml:space="preserve"> fast circulation during cold weather and excellent lubrication and performance when hot.</w:t>
      </w:r>
    </w:p>
    <w:p w14:paraId="4D2A77EE" w14:textId="77777777" w:rsidR="00B77993" w:rsidRPr="00A4619C" w:rsidRDefault="00EA3557" w:rsidP="00A4619C">
      <w:pPr>
        <w:tabs>
          <w:tab w:val="center" w:pos="4680"/>
          <w:tab w:val="right" w:pos="9360"/>
        </w:tabs>
        <w:outlineLvl w:val="0"/>
        <w:rPr>
          <w:rFonts w:ascii="Arial Black" w:hAnsi="Arial Black"/>
          <w:sz w:val="23"/>
          <w:szCs w:val="23"/>
        </w:rPr>
      </w:pPr>
      <w:r w:rsidRPr="00B97645">
        <w:rPr>
          <w:rFonts w:ascii="Arial Black" w:hAnsi="Arial Black"/>
          <w:sz w:val="23"/>
          <w:szCs w:val="23"/>
        </w:rPr>
        <w:tab/>
      </w:r>
    </w:p>
    <w:p w14:paraId="7147B9AD" w14:textId="06746C0F" w:rsidR="00B77993" w:rsidRPr="00B53E5C" w:rsidRDefault="00B77993" w:rsidP="00B77993">
      <w:pPr>
        <w:pStyle w:val="NoSpacing"/>
        <w:rPr>
          <w:rFonts w:ascii="Arial" w:hAnsi="Arial" w:cs="Arial"/>
          <w:sz w:val="22"/>
          <w:szCs w:val="22"/>
          <w:u w:val="single"/>
        </w:rPr>
      </w:pPr>
      <w:r w:rsidRPr="00B53E5C">
        <w:rPr>
          <w:rFonts w:ascii="Arial" w:hAnsi="Arial" w:cs="Arial"/>
          <w:sz w:val="23"/>
          <w:szCs w:val="23"/>
        </w:rPr>
        <w:t xml:space="preserve">       </w:t>
      </w:r>
      <w:r w:rsidR="00771470">
        <w:rPr>
          <w:rFonts w:ascii="Arial" w:hAnsi="Arial" w:cs="Arial"/>
          <w:sz w:val="23"/>
          <w:szCs w:val="23"/>
        </w:rPr>
        <w:t xml:space="preserve"> </w:t>
      </w:r>
      <w:r w:rsidR="00494C4B" w:rsidRPr="00B53E5C">
        <w:rPr>
          <w:rFonts w:ascii="Arial" w:hAnsi="Arial" w:cs="Arial"/>
          <w:b/>
          <w:bCs/>
          <w:color w:val="auto"/>
          <w:sz w:val="22"/>
          <w:szCs w:val="22"/>
          <w:u w:val="single"/>
        </w:rPr>
        <w:t>FEATURES AND BENEFITS</w:t>
      </w:r>
      <w:r w:rsidR="0086603B" w:rsidRPr="00B53E5C">
        <w:rPr>
          <w:rFonts w:ascii="Arial" w:hAnsi="Arial" w:cs="Arial"/>
          <w:b/>
          <w:bCs/>
          <w:color w:val="auto"/>
          <w:sz w:val="22"/>
          <w:szCs w:val="22"/>
          <w:u w:val="single"/>
        </w:rPr>
        <w:t>:</w:t>
      </w:r>
    </w:p>
    <w:p w14:paraId="67AB2858" w14:textId="77777777" w:rsidR="00B77993" w:rsidRPr="00494C4B" w:rsidRDefault="00B77993" w:rsidP="00A4619C">
      <w:pPr>
        <w:pStyle w:val="NoSpacing"/>
        <w:ind w:left="360"/>
        <w:rPr>
          <w:rFonts w:ascii="Arial" w:hAnsi="Arial" w:cs="Arial"/>
          <w:sz w:val="19"/>
          <w:szCs w:val="19"/>
        </w:rPr>
      </w:pPr>
    </w:p>
    <w:p w14:paraId="2C37939C" w14:textId="0A79633F" w:rsidR="00B77993" w:rsidRPr="0086603B" w:rsidRDefault="00B77993" w:rsidP="00771470">
      <w:pPr>
        <w:pStyle w:val="NoSpacing"/>
        <w:numPr>
          <w:ilvl w:val="0"/>
          <w:numId w:val="10"/>
        </w:numPr>
        <w:ind w:left="360" w:hanging="360"/>
        <w:rPr>
          <w:rFonts w:ascii="Arial" w:hAnsi="Arial" w:cs="Arial"/>
          <w:sz w:val="22"/>
          <w:szCs w:val="22"/>
        </w:rPr>
      </w:pPr>
      <w:r w:rsidRPr="0086603B">
        <w:rPr>
          <w:rFonts w:ascii="Arial" w:hAnsi="Arial" w:cs="Arial"/>
          <w:sz w:val="22"/>
          <w:szCs w:val="22"/>
        </w:rPr>
        <w:t>Universal unlicensed product that meets prior GM/Ford ATF standards</w:t>
      </w:r>
      <w:r w:rsidR="00A4619C" w:rsidRPr="0086603B">
        <w:rPr>
          <w:rFonts w:ascii="Arial" w:hAnsi="Arial" w:cs="Arial"/>
          <w:sz w:val="22"/>
          <w:szCs w:val="22"/>
        </w:rPr>
        <w:t>.</w:t>
      </w:r>
    </w:p>
    <w:p w14:paraId="6B2680C4" w14:textId="6DE111FE" w:rsidR="00B77993" w:rsidRPr="0086603B" w:rsidRDefault="00B77993" w:rsidP="00771470">
      <w:pPr>
        <w:pStyle w:val="NoSpacing"/>
        <w:numPr>
          <w:ilvl w:val="0"/>
          <w:numId w:val="10"/>
        </w:numPr>
        <w:ind w:left="360" w:hanging="360"/>
        <w:rPr>
          <w:rFonts w:ascii="Arial" w:hAnsi="Arial" w:cs="Arial"/>
          <w:sz w:val="22"/>
          <w:szCs w:val="22"/>
        </w:rPr>
      </w:pPr>
      <w:r w:rsidRPr="0086603B">
        <w:rPr>
          <w:rFonts w:ascii="Arial" w:hAnsi="Arial" w:cs="Arial"/>
          <w:sz w:val="22"/>
          <w:szCs w:val="22"/>
        </w:rPr>
        <w:t>Allison C</w:t>
      </w:r>
      <w:r w:rsidR="009C15A3" w:rsidRPr="0086603B">
        <w:rPr>
          <w:rFonts w:ascii="Arial" w:hAnsi="Arial" w:cs="Arial"/>
          <w:sz w:val="22"/>
          <w:szCs w:val="22"/>
        </w:rPr>
        <w:t>-</w:t>
      </w:r>
      <w:r w:rsidRPr="0086603B">
        <w:rPr>
          <w:rFonts w:ascii="Arial" w:hAnsi="Arial" w:cs="Arial"/>
          <w:sz w:val="22"/>
          <w:szCs w:val="22"/>
        </w:rPr>
        <w:t>4 and other applications calling for use of DlllH/M quality ATF</w:t>
      </w:r>
      <w:r w:rsidR="00A4619C" w:rsidRPr="0086603B">
        <w:rPr>
          <w:rFonts w:ascii="Arial" w:hAnsi="Arial" w:cs="Arial"/>
          <w:sz w:val="22"/>
          <w:szCs w:val="22"/>
        </w:rPr>
        <w:t>.</w:t>
      </w:r>
    </w:p>
    <w:tbl>
      <w:tblPr>
        <w:tblW w:w="4293" w:type="pct"/>
        <w:tblCellMar>
          <w:left w:w="0" w:type="dxa"/>
          <w:right w:w="0" w:type="dxa"/>
        </w:tblCellMar>
        <w:tblLook w:val="0000" w:firstRow="0" w:lastRow="0" w:firstColumn="0" w:lastColumn="0" w:noHBand="0" w:noVBand="0"/>
      </w:tblPr>
      <w:tblGrid>
        <w:gridCol w:w="8036"/>
      </w:tblGrid>
      <w:tr w:rsidR="00E47981" w:rsidRPr="0086603B" w14:paraId="1A6E727F" w14:textId="77777777" w:rsidTr="0086603B">
        <w:trPr>
          <w:trHeight w:val="4028"/>
        </w:trPr>
        <w:tc>
          <w:tcPr>
            <w:tcW w:w="5000" w:type="pct"/>
            <w:tcMar>
              <w:top w:w="58" w:type="dxa"/>
              <w:left w:w="58" w:type="dxa"/>
              <w:bottom w:w="58" w:type="dxa"/>
              <w:right w:w="58" w:type="dxa"/>
            </w:tcMar>
          </w:tcPr>
          <w:p w14:paraId="3F26C8C7" w14:textId="456EDF50" w:rsidR="00E47981" w:rsidRPr="0086603B" w:rsidRDefault="00E47981" w:rsidP="00771470">
            <w:pPr>
              <w:pStyle w:val="ListParagraph"/>
              <w:numPr>
                <w:ilvl w:val="0"/>
                <w:numId w:val="10"/>
              </w:numPr>
              <w:ind w:left="360" w:hanging="360"/>
              <w:rPr>
                <w:rFonts w:ascii="Arial" w:hAnsi="Arial" w:cs="Arial"/>
                <w:sz w:val="22"/>
                <w:szCs w:val="22"/>
              </w:rPr>
            </w:pPr>
            <w:r w:rsidRPr="0086603B">
              <w:rPr>
                <w:rFonts w:ascii="Arial" w:hAnsi="Arial" w:cs="Arial"/>
                <w:sz w:val="22"/>
                <w:szCs w:val="22"/>
              </w:rPr>
              <w:t>Provides quiet shifting.</w:t>
            </w:r>
          </w:p>
          <w:p w14:paraId="4DF15195" w14:textId="4979E0F2" w:rsidR="00E47981" w:rsidRPr="0086603B" w:rsidRDefault="00E47981" w:rsidP="00771470">
            <w:pPr>
              <w:pStyle w:val="ListParagraph"/>
              <w:numPr>
                <w:ilvl w:val="0"/>
                <w:numId w:val="10"/>
              </w:numPr>
              <w:ind w:left="360" w:hanging="360"/>
              <w:rPr>
                <w:rFonts w:ascii="Arial" w:hAnsi="Arial" w:cs="Arial"/>
                <w:sz w:val="22"/>
                <w:szCs w:val="22"/>
              </w:rPr>
            </w:pPr>
            <w:r w:rsidRPr="0086603B">
              <w:rPr>
                <w:rFonts w:ascii="Arial" w:hAnsi="Arial" w:cs="Arial"/>
                <w:sz w:val="22"/>
                <w:szCs w:val="22"/>
              </w:rPr>
              <w:t>Reduces wear of critical parts.</w:t>
            </w:r>
          </w:p>
          <w:p w14:paraId="3DD3B26C" w14:textId="63B7786E" w:rsidR="00E47981" w:rsidRPr="0086603B" w:rsidRDefault="00E47981" w:rsidP="00771470">
            <w:pPr>
              <w:pStyle w:val="ListParagraph"/>
              <w:numPr>
                <w:ilvl w:val="0"/>
                <w:numId w:val="10"/>
              </w:numPr>
              <w:ind w:left="360" w:hanging="360"/>
              <w:rPr>
                <w:rFonts w:ascii="Arial" w:hAnsi="Arial" w:cs="Arial"/>
                <w:sz w:val="22"/>
                <w:szCs w:val="22"/>
              </w:rPr>
            </w:pPr>
            <w:r w:rsidRPr="0086603B">
              <w:rPr>
                <w:rFonts w:ascii="Arial" w:hAnsi="Arial" w:cs="Arial"/>
                <w:sz w:val="22"/>
                <w:szCs w:val="22"/>
              </w:rPr>
              <w:t>Reduces maintenance costs and extends transmission life.</w:t>
            </w:r>
          </w:p>
          <w:p w14:paraId="7D70A548" w14:textId="10940FF8" w:rsidR="00E47981" w:rsidRPr="0086603B" w:rsidRDefault="00E47981" w:rsidP="00771470">
            <w:pPr>
              <w:pStyle w:val="ListParagraph"/>
              <w:numPr>
                <w:ilvl w:val="0"/>
                <w:numId w:val="10"/>
              </w:numPr>
              <w:ind w:left="360" w:hanging="360"/>
              <w:rPr>
                <w:sz w:val="22"/>
                <w:szCs w:val="22"/>
              </w:rPr>
            </w:pPr>
            <w:r w:rsidRPr="0086603B">
              <w:rPr>
                <w:rFonts w:ascii="Arial" w:hAnsi="Arial" w:cs="Arial"/>
                <w:sz w:val="22"/>
                <w:szCs w:val="22"/>
              </w:rPr>
              <w:t>Outstanding thermal stability and oxidation resistance.</w:t>
            </w:r>
          </w:p>
          <w:tbl>
            <w:tblPr>
              <w:tblW w:w="0" w:type="auto"/>
              <w:tblInd w:w="1" w:type="dxa"/>
              <w:tblCellMar>
                <w:left w:w="0" w:type="dxa"/>
                <w:right w:w="0" w:type="dxa"/>
              </w:tblCellMar>
              <w:tblLook w:val="0000" w:firstRow="0" w:lastRow="0" w:firstColumn="0" w:lastColumn="0" w:noHBand="0" w:noVBand="0"/>
            </w:tblPr>
            <w:tblGrid>
              <w:gridCol w:w="7891"/>
            </w:tblGrid>
            <w:tr w:rsidR="00E47981" w:rsidRPr="0086603B" w14:paraId="35BD7676" w14:textId="77777777" w:rsidTr="00E47981">
              <w:trPr>
                <w:trHeight w:val="2992"/>
              </w:trPr>
              <w:tc>
                <w:tcPr>
                  <w:tcW w:w="0" w:type="auto"/>
                  <w:tcMar>
                    <w:top w:w="58" w:type="dxa"/>
                    <w:left w:w="58" w:type="dxa"/>
                    <w:bottom w:w="58" w:type="dxa"/>
                    <w:right w:w="58" w:type="dxa"/>
                  </w:tcMar>
                </w:tcPr>
                <w:p w14:paraId="6581C95E" w14:textId="77777777" w:rsidR="00E47981" w:rsidRPr="0086603B" w:rsidRDefault="00E47981" w:rsidP="00771470">
                  <w:pPr>
                    <w:pStyle w:val="ListParagraph"/>
                    <w:numPr>
                      <w:ilvl w:val="0"/>
                      <w:numId w:val="10"/>
                    </w:numPr>
                    <w:ind w:left="360" w:hanging="360"/>
                    <w:rPr>
                      <w:rFonts w:ascii="Arial" w:hAnsi="Arial" w:cs="Arial"/>
                      <w:sz w:val="22"/>
                      <w:szCs w:val="22"/>
                    </w:rPr>
                  </w:pPr>
                  <w:r w:rsidRPr="0086603B">
                    <w:rPr>
                      <w:rFonts w:ascii="Arial" w:hAnsi="Arial" w:cs="Arial"/>
                      <w:sz w:val="22"/>
                      <w:szCs w:val="22"/>
                    </w:rPr>
                    <w:t>Eliminates transmission noise and vibration.</w:t>
                  </w:r>
                </w:p>
                <w:p w14:paraId="3F17120F" w14:textId="77777777" w:rsidR="00E47981" w:rsidRPr="0086603B" w:rsidRDefault="00E47981" w:rsidP="00771470">
                  <w:pPr>
                    <w:pStyle w:val="ListParagraph"/>
                    <w:numPr>
                      <w:ilvl w:val="0"/>
                      <w:numId w:val="10"/>
                    </w:numPr>
                    <w:ind w:left="360" w:hanging="360"/>
                    <w:rPr>
                      <w:rFonts w:ascii="Arial" w:hAnsi="Arial" w:cs="Arial"/>
                      <w:sz w:val="22"/>
                      <w:szCs w:val="22"/>
                    </w:rPr>
                  </w:pPr>
                  <w:r w:rsidRPr="0086603B">
                    <w:rPr>
                      <w:rFonts w:ascii="Arial" w:hAnsi="Arial" w:cs="Arial"/>
                      <w:sz w:val="22"/>
                      <w:szCs w:val="22"/>
                    </w:rPr>
                    <w:t>Inhibits foaming.</w:t>
                  </w:r>
                </w:p>
                <w:p w14:paraId="731CAD67" w14:textId="77777777" w:rsidR="00E47981" w:rsidRPr="0086603B" w:rsidRDefault="00E47981" w:rsidP="00771470">
                  <w:pPr>
                    <w:pStyle w:val="ListParagraph"/>
                    <w:numPr>
                      <w:ilvl w:val="0"/>
                      <w:numId w:val="10"/>
                    </w:numPr>
                    <w:ind w:left="360" w:hanging="360"/>
                    <w:rPr>
                      <w:rFonts w:ascii="Arial" w:hAnsi="Arial" w:cs="Arial"/>
                      <w:sz w:val="22"/>
                      <w:szCs w:val="22"/>
                    </w:rPr>
                  </w:pPr>
                  <w:r w:rsidRPr="0086603B">
                    <w:rPr>
                      <w:rFonts w:ascii="Arial" w:hAnsi="Arial" w:cs="Arial"/>
                      <w:sz w:val="22"/>
                      <w:szCs w:val="22"/>
                    </w:rPr>
                    <w:t>Protects transmission aga</w:t>
                  </w:r>
                  <w:r w:rsidR="00494C4B" w:rsidRPr="0086603B">
                    <w:rPr>
                      <w:rFonts w:ascii="Arial" w:hAnsi="Arial" w:cs="Arial"/>
                      <w:sz w:val="22"/>
                      <w:szCs w:val="22"/>
                    </w:rPr>
                    <w:t xml:space="preserve">inst rust, </w:t>
                  </w:r>
                  <w:proofErr w:type="gramStart"/>
                  <w:r w:rsidR="00494C4B" w:rsidRPr="0086603B">
                    <w:rPr>
                      <w:rFonts w:ascii="Arial" w:hAnsi="Arial" w:cs="Arial"/>
                      <w:sz w:val="22"/>
                      <w:szCs w:val="22"/>
                    </w:rPr>
                    <w:t>corrosion</w:t>
                  </w:r>
                  <w:proofErr w:type="gramEnd"/>
                  <w:r w:rsidR="00494C4B" w:rsidRPr="0086603B">
                    <w:rPr>
                      <w:rFonts w:ascii="Arial" w:hAnsi="Arial" w:cs="Arial"/>
                      <w:sz w:val="22"/>
                      <w:szCs w:val="22"/>
                    </w:rPr>
                    <w:t xml:space="preserve"> and varnish</w:t>
                  </w:r>
                </w:p>
                <w:p w14:paraId="2E352E19" w14:textId="77777777" w:rsidR="00E47981" w:rsidRPr="0086603B" w:rsidRDefault="00E47981" w:rsidP="0086603B">
                  <w:pPr>
                    <w:rPr>
                      <w:sz w:val="22"/>
                      <w:szCs w:val="22"/>
                    </w:rPr>
                  </w:pPr>
                </w:p>
                <w:p w14:paraId="49363B4A" w14:textId="3B6240AF" w:rsidR="00494C4B" w:rsidRPr="0086603B" w:rsidRDefault="00494C4B" w:rsidP="00494C4B">
                  <w:pPr>
                    <w:rPr>
                      <w:rFonts w:ascii="Arial" w:hAnsi="Arial" w:cs="Arial"/>
                      <w:b/>
                      <w:color w:val="auto"/>
                      <w:sz w:val="22"/>
                      <w:szCs w:val="22"/>
                      <w:u w:val="single"/>
                    </w:rPr>
                  </w:pPr>
                  <w:r w:rsidRPr="0086603B">
                    <w:rPr>
                      <w:rFonts w:ascii="Arial" w:hAnsi="Arial" w:cs="Arial"/>
                      <w:b/>
                      <w:color w:val="auto"/>
                      <w:sz w:val="22"/>
                      <w:szCs w:val="22"/>
                    </w:rPr>
                    <w:t xml:space="preserve">   </w:t>
                  </w:r>
                  <w:r w:rsidR="00771470">
                    <w:rPr>
                      <w:rFonts w:ascii="Arial" w:hAnsi="Arial" w:cs="Arial"/>
                      <w:b/>
                      <w:color w:val="auto"/>
                      <w:sz w:val="22"/>
                      <w:szCs w:val="22"/>
                    </w:rPr>
                    <w:t xml:space="preserve"> </w:t>
                  </w:r>
                  <w:r w:rsidRPr="0086603B">
                    <w:rPr>
                      <w:rFonts w:ascii="Arial" w:hAnsi="Arial" w:cs="Arial"/>
                      <w:b/>
                      <w:color w:val="auto"/>
                      <w:sz w:val="22"/>
                      <w:szCs w:val="22"/>
                      <w:u w:val="single"/>
                    </w:rPr>
                    <w:t>TYPICAL PROPERTIES:</w:t>
                  </w:r>
                </w:p>
                <w:p w14:paraId="408D674A" w14:textId="77777777" w:rsidR="00494C4B" w:rsidRPr="0086603B" w:rsidRDefault="00494C4B" w:rsidP="00494C4B">
                  <w:pPr>
                    <w:rPr>
                      <w:rFonts w:ascii="Arial" w:hAnsi="Arial" w:cs="Arial"/>
                      <w:b/>
                      <w:color w:val="auto"/>
                      <w:sz w:val="22"/>
                      <w:szCs w:val="22"/>
                    </w:rPr>
                  </w:pPr>
                </w:p>
                <w:p w14:paraId="0BC060D2" w14:textId="77777777" w:rsidR="0086603B" w:rsidRDefault="00494C4B" w:rsidP="00494C4B">
                  <w:pPr>
                    <w:rPr>
                      <w:rFonts w:ascii="Arial" w:hAnsi="Arial" w:cs="Arial"/>
                      <w:sz w:val="22"/>
                      <w:szCs w:val="22"/>
                    </w:rPr>
                  </w:pPr>
                  <w:r w:rsidRPr="0086603B">
                    <w:rPr>
                      <w:rFonts w:ascii="Arial" w:hAnsi="Arial" w:cs="Arial"/>
                      <w:sz w:val="22"/>
                      <w:szCs w:val="22"/>
                    </w:rPr>
                    <w:t xml:space="preserve">   </w:t>
                  </w:r>
                </w:p>
                <w:p w14:paraId="6E4F1115" w14:textId="5BD996C5" w:rsidR="00494C4B" w:rsidRPr="0086603B" w:rsidRDefault="0086603B" w:rsidP="00494C4B">
                  <w:pPr>
                    <w:rPr>
                      <w:rFonts w:ascii="Arial" w:hAnsi="Arial" w:cs="Arial"/>
                      <w:sz w:val="22"/>
                      <w:szCs w:val="22"/>
                    </w:rPr>
                  </w:pPr>
                  <w:r>
                    <w:rPr>
                      <w:rFonts w:ascii="Arial" w:hAnsi="Arial" w:cs="Arial"/>
                      <w:sz w:val="22"/>
                      <w:szCs w:val="22"/>
                    </w:rPr>
                    <w:t xml:space="preserve"> </w:t>
                  </w:r>
                  <w:r w:rsidR="00494C4B" w:rsidRPr="0086603B">
                    <w:rPr>
                      <w:rFonts w:ascii="Arial" w:hAnsi="Arial" w:cs="Arial"/>
                      <w:b/>
                      <w:sz w:val="22"/>
                      <w:szCs w:val="22"/>
                      <w:u w:val="single"/>
                    </w:rPr>
                    <w:t xml:space="preserve">Test                                          </w:t>
                  </w:r>
                  <w:r w:rsidR="00771470">
                    <w:rPr>
                      <w:rFonts w:ascii="Arial" w:hAnsi="Arial" w:cs="Arial"/>
                      <w:b/>
                      <w:sz w:val="22"/>
                      <w:szCs w:val="22"/>
                      <w:u w:val="single"/>
                    </w:rPr>
                    <w:t xml:space="preserve">     </w:t>
                  </w:r>
                  <w:r w:rsidR="00494C4B" w:rsidRPr="0086603B">
                    <w:rPr>
                      <w:rFonts w:ascii="Arial" w:hAnsi="Arial" w:cs="Arial"/>
                      <w:b/>
                      <w:sz w:val="22"/>
                      <w:szCs w:val="22"/>
                      <w:u w:val="single"/>
                    </w:rPr>
                    <w:t xml:space="preserve"> </w:t>
                  </w:r>
                  <w:r>
                    <w:rPr>
                      <w:rFonts w:ascii="Arial" w:hAnsi="Arial" w:cs="Arial"/>
                      <w:b/>
                      <w:sz w:val="22"/>
                      <w:szCs w:val="22"/>
                      <w:u w:val="single"/>
                    </w:rPr>
                    <w:t xml:space="preserve"> </w:t>
                  </w:r>
                  <w:r w:rsidR="00494C4B" w:rsidRPr="0086603B">
                    <w:rPr>
                      <w:rFonts w:ascii="Arial" w:hAnsi="Arial" w:cs="Arial"/>
                      <w:b/>
                      <w:sz w:val="22"/>
                      <w:szCs w:val="22"/>
                      <w:u w:val="single"/>
                    </w:rPr>
                    <w:t xml:space="preserve"> </w:t>
                  </w:r>
                  <w:r w:rsidR="00156A32" w:rsidRPr="0086603B">
                    <w:rPr>
                      <w:rFonts w:ascii="Arial" w:hAnsi="Arial" w:cs="Arial"/>
                      <w:b/>
                      <w:sz w:val="22"/>
                      <w:szCs w:val="22"/>
                      <w:u w:val="single"/>
                    </w:rPr>
                    <w:t>Me</w:t>
                  </w:r>
                  <w:r w:rsidR="00494C4B" w:rsidRPr="0086603B">
                    <w:rPr>
                      <w:rFonts w:ascii="Arial" w:hAnsi="Arial" w:cs="Arial"/>
                      <w:b/>
                      <w:sz w:val="22"/>
                      <w:szCs w:val="22"/>
                      <w:u w:val="single"/>
                    </w:rPr>
                    <w:t xml:space="preserve">thod                                         </w:t>
                  </w:r>
                  <w:r w:rsidR="00156A32" w:rsidRPr="0086603B">
                    <w:rPr>
                      <w:rFonts w:ascii="Arial" w:hAnsi="Arial" w:cs="Arial"/>
                      <w:b/>
                      <w:sz w:val="22"/>
                      <w:szCs w:val="22"/>
                      <w:u w:val="single"/>
                    </w:rPr>
                    <w:t xml:space="preserve"> </w:t>
                  </w:r>
                  <w:r w:rsidR="00494C4B" w:rsidRPr="0086603B">
                    <w:rPr>
                      <w:rFonts w:ascii="Arial" w:hAnsi="Arial" w:cs="Arial"/>
                      <w:b/>
                      <w:sz w:val="22"/>
                      <w:szCs w:val="22"/>
                      <w:u w:val="single"/>
                    </w:rPr>
                    <w:t xml:space="preserve"> </w:t>
                  </w:r>
                  <w:r>
                    <w:rPr>
                      <w:rFonts w:ascii="Arial" w:hAnsi="Arial" w:cs="Arial"/>
                      <w:b/>
                      <w:sz w:val="22"/>
                      <w:szCs w:val="22"/>
                      <w:u w:val="single"/>
                    </w:rPr>
                    <w:t>Results</w:t>
                  </w:r>
                </w:p>
                <w:p w14:paraId="6A4F46B1" w14:textId="77777777" w:rsidR="00494C4B" w:rsidRPr="0086603B" w:rsidRDefault="00494C4B" w:rsidP="0077147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2"/>
                      <w:szCs w:val="22"/>
                    </w:rPr>
                  </w:pPr>
                  <w:r w:rsidRPr="0086603B">
                    <w:rPr>
                      <w:rFonts w:ascii="Arial" w:hAnsi="Arial" w:cs="Arial"/>
                      <w:sz w:val="22"/>
                      <w:szCs w:val="22"/>
                    </w:rPr>
                    <w:t xml:space="preserve">Viscosity 100C cSt                       </w:t>
                  </w:r>
                  <w:r w:rsidR="00156A32" w:rsidRPr="0086603B">
                    <w:rPr>
                      <w:rFonts w:ascii="Arial" w:hAnsi="Arial" w:cs="Arial"/>
                      <w:sz w:val="22"/>
                      <w:szCs w:val="22"/>
                    </w:rPr>
                    <w:t xml:space="preserve">   </w:t>
                  </w:r>
                  <w:r w:rsidRPr="0086603B">
                    <w:rPr>
                      <w:rFonts w:ascii="Arial" w:hAnsi="Arial" w:cs="Arial"/>
                      <w:sz w:val="22"/>
                      <w:szCs w:val="22"/>
                    </w:rPr>
                    <w:t xml:space="preserve">  ASTM D445                                         </w:t>
                  </w:r>
                  <w:r w:rsidR="00B46AE5">
                    <w:rPr>
                      <w:rFonts w:ascii="Arial" w:hAnsi="Arial" w:cs="Arial"/>
                      <w:sz w:val="22"/>
                      <w:szCs w:val="22"/>
                    </w:rPr>
                    <w:t>7.34</w:t>
                  </w:r>
                  <w:r w:rsidRPr="0086603B">
                    <w:rPr>
                      <w:rFonts w:ascii="Arial" w:hAnsi="Arial" w:cs="Arial"/>
                      <w:sz w:val="22"/>
                      <w:szCs w:val="22"/>
                    </w:rPr>
                    <w:t xml:space="preserve">    </w:t>
                  </w:r>
                </w:p>
                <w:p w14:paraId="7E57DC13" w14:textId="77777777" w:rsidR="00494C4B" w:rsidRPr="0086603B" w:rsidRDefault="00494C4B" w:rsidP="0077147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2"/>
                      <w:szCs w:val="22"/>
                    </w:rPr>
                  </w:pPr>
                  <w:r w:rsidRPr="0086603B">
                    <w:rPr>
                      <w:rFonts w:ascii="Arial" w:hAnsi="Arial" w:cs="Arial"/>
                      <w:sz w:val="22"/>
                      <w:szCs w:val="22"/>
                    </w:rPr>
                    <w:t xml:space="preserve">Viscosity 40C cSt                          </w:t>
                  </w:r>
                  <w:r w:rsidR="00156A32" w:rsidRPr="0086603B">
                    <w:rPr>
                      <w:rFonts w:ascii="Arial" w:hAnsi="Arial" w:cs="Arial"/>
                      <w:sz w:val="22"/>
                      <w:szCs w:val="22"/>
                    </w:rPr>
                    <w:t xml:space="preserve">   </w:t>
                  </w:r>
                  <w:r w:rsidRPr="0086603B">
                    <w:rPr>
                      <w:rFonts w:ascii="Arial" w:hAnsi="Arial" w:cs="Arial"/>
                      <w:sz w:val="22"/>
                      <w:szCs w:val="22"/>
                    </w:rPr>
                    <w:t xml:space="preserve"> ASTM D445         </w:t>
                  </w:r>
                  <w:r w:rsidR="00B46AE5">
                    <w:rPr>
                      <w:rFonts w:ascii="Arial" w:hAnsi="Arial" w:cs="Arial"/>
                      <w:sz w:val="22"/>
                      <w:szCs w:val="22"/>
                    </w:rPr>
                    <w:t xml:space="preserve">                             </w:t>
                  </w:r>
                  <w:r w:rsidRPr="0086603B">
                    <w:rPr>
                      <w:rFonts w:ascii="Arial" w:hAnsi="Arial" w:cs="Arial"/>
                      <w:sz w:val="22"/>
                      <w:szCs w:val="22"/>
                    </w:rPr>
                    <w:t xml:space="preserve"> </w:t>
                  </w:r>
                  <w:r w:rsidR="00B46AE5">
                    <w:rPr>
                      <w:rFonts w:ascii="Arial" w:hAnsi="Arial" w:cs="Arial"/>
                      <w:sz w:val="22"/>
                      <w:szCs w:val="22"/>
                    </w:rPr>
                    <w:t>36.07</w:t>
                  </w:r>
                  <w:r w:rsidRPr="0086603B">
                    <w:rPr>
                      <w:rFonts w:ascii="Arial" w:hAnsi="Arial" w:cs="Arial"/>
                      <w:sz w:val="22"/>
                      <w:szCs w:val="22"/>
                    </w:rPr>
                    <w:t xml:space="preserve"> </w:t>
                  </w:r>
                </w:p>
                <w:p w14:paraId="0BA2B4B3" w14:textId="77777777" w:rsidR="00494C4B" w:rsidRPr="0086603B" w:rsidRDefault="00494C4B" w:rsidP="0077147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2"/>
                      <w:szCs w:val="22"/>
                    </w:rPr>
                  </w:pPr>
                  <w:r w:rsidRPr="0086603B">
                    <w:rPr>
                      <w:rFonts w:ascii="Arial" w:hAnsi="Arial" w:cs="Arial"/>
                      <w:sz w:val="22"/>
                      <w:szCs w:val="22"/>
                    </w:rPr>
                    <w:t xml:space="preserve">Viscosity Index                              </w:t>
                  </w:r>
                  <w:r w:rsidR="00156A32" w:rsidRPr="0086603B">
                    <w:rPr>
                      <w:rFonts w:ascii="Arial" w:hAnsi="Arial" w:cs="Arial"/>
                      <w:sz w:val="22"/>
                      <w:szCs w:val="22"/>
                    </w:rPr>
                    <w:t xml:space="preserve">   </w:t>
                  </w:r>
                  <w:r w:rsidRPr="0086603B">
                    <w:rPr>
                      <w:rFonts w:ascii="Arial" w:hAnsi="Arial" w:cs="Arial"/>
                      <w:sz w:val="22"/>
                      <w:szCs w:val="22"/>
                    </w:rPr>
                    <w:t xml:space="preserve"> ASTM D2270         </w:t>
                  </w:r>
                  <w:r w:rsidR="0086603B" w:rsidRPr="0086603B">
                    <w:rPr>
                      <w:rFonts w:ascii="Arial" w:hAnsi="Arial" w:cs="Arial"/>
                      <w:sz w:val="22"/>
                      <w:szCs w:val="22"/>
                    </w:rPr>
                    <w:t xml:space="preserve">                               175</w:t>
                  </w:r>
                  <w:r w:rsidRPr="0086603B">
                    <w:rPr>
                      <w:rFonts w:ascii="Arial" w:hAnsi="Arial" w:cs="Arial"/>
                      <w:sz w:val="22"/>
                      <w:szCs w:val="22"/>
                    </w:rPr>
                    <w:t xml:space="preserve"> </w:t>
                  </w:r>
                </w:p>
                <w:p w14:paraId="7BFAEACD" w14:textId="77777777" w:rsidR="00494C4B" w:rsidRPr="0086603B" w:rsidRDefault="00494C4B" w:rsidP="0077147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2"/>
                      <w:szCs w:val="22"/>
                    </w:rPr>
                  </w:pPr>
                  <w:r w:rsidRPr="0086603B">
                    <w:rPr>
                      <w:rFonts w:ascii="Arial" w:hAnsi="Arial" w:cs="Arial"/>
                      <w:sz w:val="22"/>
                      <w:szCs w:val="22"/>
                    </w:rPr>
                    <w:t xml:space="preserve">Pour Point, C                                 </w:t>
                  </w:r>
                  <w:r w:rsidR="00156A32" w:rsidRPr="0086603B">
                    <w:rPr>
                      <w:rFonts w:ascii="Arial" w:hAnsi="Arial" w:cs="Arial"/>
                      <w:sz w:val="22"/>
                      <w:szCs w:val="22"/>
                    </w:rPr>
                    <w:t xml:space="preserve">   </w:t>
                  </w:r>
                  <w:r w:rsidRPr="0086603B">
                    <w:rPr>
                      <w:rFonts w:ascii="Arial" w:hAnsi="Arial" w:cs="Arial"/>
                      <w:sz w:val="22"/>
                      <w:szCs w:val="22"/>
                    </w:rPr>
                    <w:t xml:space="preserve"> ASTM D97                                  </w:t>
                  </w:r>
                  <w:r w:rsidR="00B46AE5">
                    <w:rPr>
                      <w:rFonts w:ascii="Arial" w:hAnsi="Arial" w:cs="Arial"/>
                      <w:sz w:val="22"/>
                      <w:szCs w:val="22"/>
                    </w:rPr>
                    <w:t xml:space="preserve">      </w:t>
                  </w:r>
                  <w:r w:rsidR="0086603B" w:rsidRPr="0086603B">
                    <w:rPr>
                      <w:rFonts w:ascii="Arial" w:hAnsi="Arial" w:cs="Arial"/>
                      <w:sz w:val="22"/>
                      <w:szCs w:val="22"/>
                    </w:rPr>
                    <w:t xml:space="preserve"> &lt; -38</w:t>
                  </w:r>
                  <w:r w:rsidRPr="0086603B">
                    <w:rPr>
                      <w:rFonts w:ascii="Arial" w:hAnsi="Arial" w:cs="Arial"/>
                      <w:sz w:val="22"/>
                      <w:szCs w:val="22"/>
                    </w:rPr>
                    <w:t xml:space="preserve">    </w:t>
                  </w:r>
                </w:p>
                <w:p w14:paraId="640EA804" w14:textId="77777777" w:rsidR="00494C4B" w:rsidRPr="00771470" w:rsidRDefault="0086603B" w:rsidP="0077147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2"/>
                      <w:szCs w:val="22"/>
                      <w:u w:val="single"/>
                    </w:rPr>
                  </w:pPr>
                  <w:r w:rsidRPr="00771470">
                    <w:rPr>
                      <w:rFonts w:ascii="Arial" w:hAnsi="Arial" w:cs="Arial"/>
                      <w:sz w:val="22"/>
                      <w:szCs w:val="22"/>
                      <w:u w:val="single"/>
                    </w:rPr>
                    <w:t>Phosphorus</w:t>
                  </w:r>
                  <w:r w:rsidR="00494C4B" w:rsidRPr="00771470">
                    <w:rPr>
                      <w:rFonts w:ascii="Arial" w:hAnsi="Arial" w:cs="Arial"/>
                      <w:sz w:val="22"/>
                      <w:szCs w:val="22"/>
                      <w:u w:val="single"/>
                    </w:rPr>
                    <w:t xml:space="preserve">, ppm </w:t>
                  </w:r>
                  <w:r w:rsidRPr="00771470">
                    <w:rPr>
                      <w:rFonts w:ascii="Arial" w:hAnsi="Arial" w:cs="Arial"/>
                      <w:sz w:val="22"/>
                      <w:szCs w:val="22"/>
                      <w:u w:val="single"/>
                    </w:rPr>
                    <w:t xml:space="preserve">                            </w:t>
                  </w:r>
                  <w:r w:rsidR="00156A32" w:rsidRPr="00771470">
                    <w:rPr>
                      <w:rFonts w:ascii="Arial" w:hAnsi="Arial" w:cs="Arial"/>
                      <w:sz w:val="22"/>
                      <w:szCs w:val="22"/>
                      <w:u w:val="single"/>
                    </w:rPr>
                    <w:t xml:space="preserve"> </w:t>
                  </w:r>
                  <w:r w:rsidR="00494C4B" w:rsidRPr="00771470">
                    <w:rPr>
                      <w:rFonts w:ascii="Arial" w:hAnsi="Arial" w:cs="Arial"/>
                      <w:sz w:val="22"/>
                      <w:szCs w:val="22"/>
                      <w:u w:val="single"/>
                    </w:rPr>
                    <w:t xml:space="preserve">Spectrometer                                        </w:t>
                  </w:r>
                  <w:r w:rsidRPr="00771470">
                    <w:rPr>
                      <w:rFonts w:ascii="Arial" w:hAnsi="Arial" w:cs="Arial"/>
                      <w:sz w:val="22"/>
                      <w:szCs w:val="22"/>
                      <w:u w:val="single"/>
                    </w:rPr>
                    <w:t>240</w:t>
                  </w:r>
                  <w:r w:rsidR="00494C4B" w:rsidRPr="00771470">
                    <w:rPr>
                      <w:rFonts w:ascii="Arial" w:hAnsi="Arial" w:cs="Arial"/>
                      <w:sz w:val="22"/>
                      <w:szCs w:val="22"/>
                      <w:u w:val="single"/>
                    </w:rPr>
                    <w:t xml:space="preserve"> </w:t>
                  </w:r>
                </w:p>
                <w:p w14:paraId="215090E0" w14:textId="77777777" w:rsidR="00494C4B" w:rsidRPr="0086603B" w:rsidRDefault="00494C4B" w:rsidP="00494C4B">
                  <w:pPr>
                    <w:rPr>
                      <w:rFonts w:ascii="Arial" w:hAnsi="Arial" w:cs="Arial"/>
                      <w:sz w:val="22"/>
                      <w:szCs w:val="22"/>
                    </w:rPr>
                  </w:pPr>
                </w:p>
                <w:p w14:paraId="2AD298AC" w14:textId="77777777" w:rsidR="00494C4B" w:rsidRPr="0086603B" w:rsidRDefault="00494C4B" w:rsidP="00494C4B">
                  <w:pPr>
                    <w:rPr>
                      <w:rFonts w:ascii="Arial" w:hAnsi="Arial" w:cs="Arial"/>
                      <w:color w:val="auto"/>
                      <w:sz w:val="22"/>
                      <w:szCs w:val="22"/>
                    </w:rPr>
                  </w:pPr>
                </w:p>
                <w:p w14:paraId="6C37DA45" w14:textId="77777777" w:rsidR="00494C4B" w:rsidRPr="0086603B" w:rsidRDefault="00494C4B" w:rsidP="00494C4B">
                  <w:pPr>
                    <w:rPr>
                      <w:sz w:val="22"/>
                      <w:szCs w:val="22"/>
                    </w:rPr>
                  </w:pPr>
                </w:p>
              </w:tc>
            </w:tr>
          </w:tbl>
          <w:p w14:paraId="40766E33" w14:textId="77777777" w:rsidR="00E47981" w:rsidRPr="0086603B" w:rsidRDefault="00E47981" w:rsidP="00E47981">
            <w:pPr>
              <w:rPr>
                <w:sz w:val="22"/>
                <w:szCs w:val="22"/>
              </w:rPr>
            </w:pPr>
          </w:p>
        </w:tc>
      </w:tr>
    </w:tbl>
    <w:p w14:paraId="1A2B2F0E" w14:textId="77777777" w:rsidR="00DF0250" w:rsidRPr="00B97645" w:rsidRDefault="00DF0250" w:rsidP="00B77993">
      <w:pPr>
        <w:pStyle w:val="NoSpacing"/>
        <w:rPr>
          <w:sz w:val="19"/>
          <w:szCs w:val="19"/>
        </w:rPr>
      </w:pPr>
    </w:p>
    <w:p w14:paraId="05B8F96A" w14:textId="77777777" w:rsidR="00DF0250" w:rsidRPr="0086603B" w:rsidRDefault="00DF0250" w:rsidP="00DF0250">
      <w:pPr>
        <w:jc w:val="both"/>
        <w:rPr>
          <w:rFonts w:ascii="Arial" w:hAnsi="Arial" w:cs="Arial"/>
          <w:sz w:val="22"/>
          <w:szCs w:val="22"/>
        </w:rPr>
      </w:pPr>
      <w:r w:rsidRPr="0086603B">
        <w:rPr>
          <w:rFonts w:ascii="Arial" w:hAnsi="Arial" w:cs="Arial"/>
          <w:b/>
          <w:sz w:val="22"/>
          <w:szCs w:val="22"/>
        </w:rPr>
        <w:t>NOTE:</w:t>
      </w:r>
      <w:r w:rsidRPr="0086603B">
        <w:rPr>
          <w:rFonts w:ascii="Arial" w:hAnsi="Arial" w:cs="Arial"/>
          <w:sz w:val="22"/>
          <w:szCs w:val="22"/>
        </w:rPr>
        <w:t xml:space="preserve"> Values are typical only. Due to ongoing research, development and product improvement, product formulas are subject to change without notice. Chemlube International cannot know all the uses and conditions to which this product may be subjected therefore it is the user’s responsibility to ascertain that it is suitable for any intended use or application.</w:t>
      </w:r>
    </w:p>
    <w:p w14:paraId="24451C5E" w14:textId="60C2B3D5" w:rsidR="00DF0250" w:rsidRPr="0086603B" w:rsidRDefault="007C3D26" w:rsidP="00B77993">
      <w:pPr>
        <w:pStyle w:val="NoSpacing"/>
        <w:rPr>
          <w:rFonts w:ascii="Arial" w:hAnsi="Arial" w:cs="Arial"/>
          <w:sz w:val="22"/>
          <w:szCs w:val="22"/>
        </w:rPr>
      </w:pPr>
      <w:r>
        <w:rPr>
          <w:rFonts w:ascii="Arial" w:hAnsi="Arial" w:cs="Arial"/>
          <w:sz w:val="22"/>
          <w:szCs w:val="22"/>
        </w:rPr>
        <w:t xml:space="preserve">Reviewed </w:t>
      </w:r>
      <w:r w:rsidR="00FA5227">
        <w:rPr>
          <w:rFonts w:ascii="Arial" w:hAnsi="Arial" w:cs="Arial"/>
          <w:sz w:val="22"/>
          <w:szCs w:val="22"/>
        </w:rPr>
        <w:t>02-</w:t>
      </w:r>
      <w:r w:rsidR="00771470">
        <w:rPr>
          <w:rFonts w:ascii="Arial" w:hAnsi="Arial" w:cs="Arial"/>
          <w:sz w:val="22"/>
          <w:szCs w:val="22"/>
        </w:rPr>
        <w:t>01</w:t>
      </w:r>
      <w:r w:rsidR="00FA5227">
        <w:rPr>
          <w:rFonts w:ascii="Arial" w:hAnsi="Arial" w:cs="Arial"/>
          <w:sz w:val="22"/>
          <w:szCs w:val="22"/>
        </w:rPr>
        <w:t>-2</w:t>
      </w:r>
      <w:r w:rsidR="00771470">
        <w:rPr>
          <w:rFonts w:ascii="Arial" w:hAnsi="Arial" w:cs="Arial"/>
          <w:sz w:val="22"/>
          <w:szCs w:val="22"/>
        </w:rPr>
        <w:t>2</w:t>
      </w:r>
    </w:p>
    <w:sectPr w:rsidR="00DF0250" w:rsidRPr="0086603B" w:rsidSect="00DF0250">
      <w:headerReference w:type="default" r:id="rId8"/>
      <w:footerReference w:type="default" r:id="rId9"/>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44266" w14:textId="77777777" w:rsidR="00A70D9C" w:rsidRPr="00B97645" w:rsidRDefault="00A70D9C" w:rsidP="00B84EB0">
      <w:pPr>
        <w:rPr>
          <w:sz w:val="19"/>
          <w:szCs w:val="19"/>
        </w:rPr>
      </w:pPr>
      <w:r w:rsidRPr="00B97645">
        <w:rPr>
          <w:sz w:val="19"/>
          <w:szCs w:val="19"/>
        </w:rPr>
        <w:separator/>
      </w:r>
    </w:p>
  </w:endnote>
  <w:endnote w:type="continuationSeparator" w:id="0">
    <w:p w14:paraId="0E81F8C5" w14:textId="77777777" w:rsidR="00A70D9C" w:rsidRPr="00B97645" w:rsidRDefault="00A70D9C" w:rsidP="00B84EB0">
      <w:pPr>
        <w:rPr>
          <w:sz w:val="19"/>
          <w:szCs w:val="19"/>
        </w:rPr>
      </w:pPr>
      <w:r w:rsidRPr="00B97645">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C87AD" w14:textId="77777777" w:rsidR="00DF0250" w:rsidRPr="00B97645" w:rsidRDefault="00DF0250" w:rsidP="00DF0250">
    <w:pPr>
      <w:jc w:val="center"/>
      <w:rPr>
        <w:b/>
        <w:sz w:val="19"/>
        <w:szCs w:val="19"/>
      </w:rPr>
    </w:pPr>
    <w:r w:rsidRPr="00B97645">
      <w:rPr>
        <w:b/>
        <w:sz w:val="19"/>
        <w:szCs w:val="19"/>
      </w:rPr>
      <w:t>Contact:  Chemlube International LLC,</w:t>
    </w:r>
    <w:r w:rsidRPr="00B97645">
      <w:rPr>
        <w:sz w:val="19"/>
        <w:szCs w:val="19"/>
      </w:rPr>
      <w:t xml:space="preserve"> 500 Mamaroneck Avenue, Harrison, NY 10528 USA</w:t>
    </w:r>
  </w:p>
  <w:p w14:paraId="2FBDD1B0" w14:textId="77777777" w:rsidR="00DF0250" w:rsidRPr="00B97645" w:rsidRDefault="00DF0250" w:rsidP="00DF0250">
    <w:pPr>
      <w:jc w:val="center"/>
      <w:rPr>
        <w:sz w:val="14"/>
        <w:szCs w:val="14"/>
      </w:rPr>
    </w:pPr>
    <w:r w:rsidRPr="00B97645">
      <w:rPr>
        <w:sz w:val="19"/>
        <w:szCs w:val="19"/>
      </w:rPr>
      <w:t xml:space="preserve">Tel: +1-914-381-5800; fax: +1-914-381-8988   E -mail: info@chemlube.com., </w:t>
    </w:r>
    <w:hyperlink r:id="rId1" w:history="1">
      <w:r w:rsidRPr="00B97645">
        <w:rPr>
          <w:sz w:val="19"/>
          <w:szCs w:val="19"/>
        </w:rPr>
        <w:t>www.chemlube.com</w:t>
      </w:r>
    </w:hyperlink>
  </w:p>
  <w:p w14:paraId="20221E9D" w14:textId="77777777" w:rsidR="00DF0250" w:rsidRPr="00B97645" w:rsidRDefault="00DF0250">
    <w:pPr>
      <w:pStyle w:val="Foote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BE1B8" w14:textId="77777777" w:rsidR="00A70D9C" w:rsidRPr="00B97645" w:rsidRDefault="00A70D9C" w:rsidP="00B84EB0">
      <w:pPr>
        <w:rPr>
          <w:sz w:val="19"/>
          <w:szCs w:val="19"/>
        </w:rPr>
      </w:pPr>
      <w:r w:rsidRPr="00B97645">
        <w:rPr>
          <w:sz w:val="19"/>
          <w:szCs w:val="19"/>
        </w:rPr>
        <w:separator/>
      </w:r>
    </w:p>
  </w:footnote>
  <w:footnote w:type="continuationSeparator" w:id="0">
    <w:p w14:paraId="1467F149" w14:textId="77777777" w:rsidR="00A70D9C" w:rsidRPr="00B97645" w:rsidRDefault="00A70D9C" w:rsidP="00B84EB0">
      <w:pPr>
        <w:rPr>
          <w:sz w:val="19"/>
          <w:szCs w:val="19"/>
        </w:rPr>
      </w:pPr>
      <w:r w:rsidRPr="00B97645">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A005" w14:textId="77777777" w:rsidR="00B84EB0" w:rsidRPr="00B97645" w:rsidRDefault="00B84EB0" w:rsidP="00B84EB0">
    <w:pPr>
      <w:pStyle w:val="Header"/>
      <w:jc w:val="center"/>
      <w:rPr>
        <w:sz w:val="19"/>
        <w:szCs w:val="19"/>
      </w:rPr>
    </w:pPr>
    <w:r w:rsidRPr="00B97645">
      <w:rPr>
        <w:noProof/>
        <w:sz w:val="19"/>
        <w:szCs w:val="19"/>
      </w:rPr>
      <w:drawing>
        <wp:inline distT="0" distB="0" distL="0" distR="0" wp14:anchorId="07AA4F64" wp14:editId="2BB454F2">
          <wp:extent cx="3120178" cy="905933"/>
          <wp:effectExtent l="19050" t="0" r="4022" b="0"/>
          <wp:docPr id="2" name="Picture 4" descr="Chemlub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emlubeLogo"/>
                  <pic:cNvPicPr>
                    <a:picLocks noChangeAspect="1" noChangeArrowheads="1"/>
                  </pic:cNvPicPr>
                </pic:nvPicPr>
                <pic:blipFill>
                  <a:blip r:embed="rId1"/>
                  <a:srcRect/>
                  <a:stretch>
                    <a:fillRect/>
                  </a:stretch>
                </pic:blipFill>
                <pic:spPr bwMode="auto">
                  <a:xfrm>
                    <a:off x="0" y="0"/>
                    <a:ext cx="3126574" cy="9077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456B4"/>
    <w:multiLevelType w:val="hybridMultilevel"/>
    <w:tmpl w:val="0C7EB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40357"/>
    <w:multiLevelType w:val="hybridMultilevel"/>
    <w:tmpl w:val="8E84E50A"/>
    <w:lvl w:ilvl="0" w:tplc="543C02BC">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3E34C5"/>
    <w:multiLevelType w:val="hybridMultilevel"/>
    <w:tmpl w:val="618C9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DA1772"/>
    <w:multiLevelType w:val="hybridMultilevel"/>
    <w:tmpl w:val="31EEE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CB6DCD"/>
    <w:multiLevelType w:val="hybridMultilevel"/>
    <w:tmpl w:val="4B22B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114103"/>
    <w:multiLevelType w:val="hybridMultilevel"/>
    <w:tmpl w:val="79868E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37003B81"/>
    <w:multiLevelType w:val="hybridMultilevel"/>
    <w:tmpl w:val="F4261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E359B4"/>
    <w:multiLevelType w:val="hybridMultilevel"/>
    <w:tmpl w:val="487636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572D93"/>
    <w:multiLevelType w:val="hybridMultilevel"/>
    <w:tmpl w:val="EB5EFC9E"/>
    <w:lvl w:ilvl="0" w:tplc="04090001">
      <w:start w:val="1"/>
      <w:numFmt w:val="bullet"/>
      <w:lvlText w:val=""/>
      <w:lvlJc w:val="left"/>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79D161A"/>
    <w:multiLevelType w:val="hybridMultilevel"/>
    <w:tmpl w:val="F3A83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6"/>
  </w:num>
  <w:num w:numId="5">
    <w:abstractNumId w:val="3"/>
  </w:num>
  <w:num w:numId="6">
    <w:abstractNumId w:val="2"/>
  </w:num>
  <w:num w:numId="7">
    <w:abstractNumId w:val="9"/>
  </w:num>
  <w:num w:numId="8">
    <w:abstractNumId w:val="7"/>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993"/>
    <w:rsid w:val="0006213F"/>
    <w:rsid w:val="00156A32"/>
    <w:rsid w:val="00243301"/>
    <w:rsid w:val="002D6D58"/>
    <w:rsid w:val="003801D7"/>
    <w:rsid w:val="004254E0"/>
    <w:rsid w:val="00494C4B"/>
    <w:rsid w:val="005356B8"/>
    <w:rsid w:val="00561F8B"/>
    <w:rsid w:val="00710809"/>
    <w:rsid w:val="00757298"/>
    <w:rsid w:val="00771470"/>
    <w:rsid w:val="007B57AB"/>
    <w:rsid w:val="007C3D26"/>
    <w:rsid w:val="007F5133"/>
    <w:rsid w:val="0086603B"/>
    <w:rsid w:val="00893706"/>
    <w:rsid w:val="00901EC0"/>
    <w:rsid w:val="009A196B"/>
    <w:rsid w:val="009C15A3"/>
    <w:rsid w:val="00A4619C"/>
    <w:rsid w:val="00A70D9C"/>
    <w:rsid w:val="00A71704"/>
    <w:rsid w:val="00B46AE5"/>
    <w:rsid w:val="00B53E5C"/>
    <w:rsid w:val="00B77993"/>
    <w:rsid w:val="00B84EB0"/>
    <w:rsid w:val="00B97645"/>
    <w:rsid w:val="00CD7659"/>
    <w:rsid w:val="00DF0250"/>
    <w:rsid w:val="00E47981"/>
    <w:rsid w:val="00EA3557"/>
    <w:rsid w:val="00EB3B39"/>
    <w:rsid w:val="00EF2655"/>
    <w:rsid w:val="00F55438"/>
    <w:rsid w:val="00F605DE"/>
    <w:rsid w:val="00FA5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7B0D7"/>
  <w15:docId w15:val="{FC4F4D58-9FC4-4BAD-AED9-D509D6F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93"/>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993"/>
    <w:pPr>
      <w:ind w:left="720"/>
      <w:contextualSpacing/>
    </w:pPr>
  </w:style>
  <w:style w:type="paragraph" w:styleId="NoSpacing">
    <w:name w:val="No Spacing"/>
    <w:uiPriority w:val="1"/>
    <w:qFormat/>
    <w:rsid w:val="00B77993"/>
    <w:pPr>
      <w:spacing w:after="0" w:line="240" w:lineRule="auto"/>
    </w:pPr>
    <w:rPr>
      <w:rFonts w:ascii="Times New Roman" w:eastAsia="Times New Roman" w:hAnsi="Times New Roman" w:cs="Times New Roman"/>
      <w:color w:val="000000"/>
      <w:kern w:val="28"/>
      <w:sz w:val="20"/>
      <w:szCs w:val="20"/>
    </w:rPr>
  </w:style>
  <w:style w:type="paragraph" w:styleId="Header">
    <w:name w:val="header"/>
    <w:basedOn w:val="Normal"/>
    <w:link w:val="HeaderChar"/>
    <w:uiPriority w:val="99"/>
    <w:semiHidden/>
    <w:unhideWhenUsed/>
    <w:rsid w:val="00B84EB0"/>
    <w:pPr>
      <w:tabs>
        <w:tab w:val="center" w:pos="4680"/>
        <w:tab w:val="right" w:pos="9360"/>
      </w:tabs>
    </w:pPr>
  </w:style>
  <w:style w:type="character" w:customStyle="1" w:styleId="HeaderChar">
    <w:name w:val="Header Char"/>
    <w:basedOn w:val="DefaultParagraphFont"/>
    <w:link w:val="Header"/>
    <w:uiPriority w:val="99"/>
    <w:semiHidden/>
    <w:rsid w:val="00B84EB0"/>
    <w:rPr>
      <w:rFonts w:ascii="Times New Roman" w:eastAsia="Times New Roman" w:hAnsi="Times New Roman" w:cs="Times New Roman"/>
      <w:color w:val="000000"/>
      <w:kern w:val="28"/>
      <w:sz w:val="20"/>
      <w:szCs w:val="20"/>
    </w:rPr>
  </w:style>
  <w:style w:type="paragraph" w:styleId="Footer">
    <w:name w:val="footer"/>
    <w:basedOn w:val="Normal"/>
    <w:link w:val="FooterChar"/>
    <w:uiPriority w:val="99"/>
    <w:semiHidden/>
    <w:unhideWhenUsed/>
    <w:rsid w:val="00B84EB0"/>
    <w:pPr>
      <w:tabs>
        <w:tab w:val="center" w:pos="4680"/>
        <w:tab w:val="right" w:pos="9360"/>
      </w:tabs>
    </w:pPr>
  </w:style>
  <w:style w:type="character" w:customStyle="1" w:styleId="FooterChar">
    <w:name w:val="Footer Char"/>
    <w:basedOn w:val="DefaultParagraphFont"/>
    <w:link w:val="Footer"/>
    <w:uiPriority w:val="99"/>
    <w:semiHidden/>
    <w:rsid w:val="00B84EB0"/>
    <w:rPr>
      <w:rFonts w:ascii="Times New Roman" w:eastAsia="Times New Roman" w:hAnsi="Times New Roman" w:cs="Times New Roman"/>
      <w:color w:val="000000"/>
      <w:kern w:val="28"/>
      <w:sz w:val="20"/>
      <w:szCs w:val="20"/>
    </w:rPr>
  </w:style>
  <w:style w:type="paragraph" w:styleId="BalloonText">
    <w:name w:val="Balloon Text"/>
    <w:basedOn w:val="Normal"/>
    <w:link w:val="BalloonTextChar"/>
    <w:uiPriority w:val="99"/>
    <w:semiHidden/>
    <w:unhideWhenUsed/>
    <w:rsid w:val="00B84EB0"/>
    <w:rPr>
      <w:rFonts w:ascii="Tahoma" w:hAnsi="Tahoma" w:cs="Tahoma"/>
      <w:sz w:val="16"/>
      <w:szCs w:val="16"/>
    </w:rPr>
  </w:style>
  <w:style w:type="character" w:customStyle="1" w:styleId="BalloonTextChar">
    <w:name w:val="Balloon Text Char"/>
    <w:basedOn w:val="DefaultParagraphFont"/>
    <w:link w:val="BalloonText"/>
    <w:uiPriority w:val="99"/>
    <w:semiHidden/>
    <w:rsid w:val="00B84EB0"/>
    <w:rPr>
      <w:rFonts w:ascii="Tahoma" w:eastAsia="Times New Roman" w:hAnsi="Tahoma" w:cs="Tahoma"/>
      <w:color w:val="000000"/>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hemlub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00658C-9432-4892-B1CB-92AA541E1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ruliffson</dc:creator>
  <cp:lastModifiedBy>Scott Ruliffson</cp:lastModifiedBy>
  <cp:revision>2</cp:revision>
  <dcterms:created xsi:type="dcterms:W3CDTF">2022-01-31T14:29:00Z</dcterms:created>
  <dcterms:modified xsi:type="dcterms:W3CDTF">2022-01-31T14:29:00Z</dcterms:modified>
</cp:coreProperties>
</file>